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F2482" w14:textId="5E2BFFDB" w:rsidR="00AA26EB" w:rsidRDefault="00D52147" w:rsidP="002E6B6C">
      <w:pPr>
        <w:rPr>
          <w:rFonts w:ascii="Arial" w:hAnsi="Arial" w:cs="Arial"/>
          <w:b/>
          <w:bCs/>
          <w:sz w:val="24"/>
          <w:szCs w:val="24"/>
        </w:rPr>
      </w:pPr>
      <w:r w:rsidRPr="00EA37A2">
        <w:rPr>
          <w:rFonts w:ascii="Arial" w:hAnsi="Arial" w:cs="Arial"/>
          <w:b/>
          <w:bCs/>
          <w:noProof/>
          <w:sz w:val="28"/>
          <w:szCs w:val="28"/>
          <w:u w:val="single"/>
        </w:rPr>
        <w:drawing>
          <wp:anchor distT="0" distB="0" distL="114300" distR="114300" simplePos="0" relativeHeight="251659264" behindDoc="0" locked="0" layoutInCell="1" allowOverlap="1" wp14:anchorId="39D4F6F2" wp14:editId="6EB572CB">
            <wp:simplePos x="0" y="0"/>
            <wp:positionH relativeFrom="margin">
              <wp:align>left</wp:align>
            </wp:positionH>
            <wp:positionV relativeFrom="margin">
              <wp:posOffset>-217170</wp:posOffset>
            </wp:positionV>
            <wp:extent cx="4267200" cy="803910"/>
            <wp:effectExtent l="0" t="0" r="0" b="0"/>
            <wp:wrapSquare wrapText="bothSides"/>
            <wp:docPr id="1" name="Picture 1"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267200" cy="803910"/>
                    </a:xfrm>
                    <a:prstGeom prst="rect">
                      <a:avLst/>
                    </a:prstGeom>
                    <a:noFill/>
                    <a:ln>
                      <a:noFill/>
                    </a:ln>
                  </pic:spPr>
                </pic:pic>
              </a:graphicData>
            </a:graphic>
            <wp14:sizeRelH relativeFrom="margin">
              <wp14:pctWidth>0</wp14:pctWidth>
            </wp14:sizeRelH>
          </wp:anchor>
        </w:drawing>
      </w:r>
    </w:p>
    <w:p w14:paraId="5D86FE57" w14:textId="33658362" w:rsidR="0028515B" w:rsidRDefault="00911A18" w:rsidP="00B843A1">
      <w:pPr>
        <w:jc w:val="center"/>
        <w:rPr>
          <w:rFonts w:ascii="Arial" w:hAnsi="Arial" w:cs="Arial"/>
          <w:b/>
          <w:bCs/>
          <w:sz w:val="28"/>
          <w:szCs w:val="28"/>
        </w:rPr>
      </w:pPr>
      <w:r>
        <w:rPr>
          <w:rFonts w:ascii="Arial" w:hAnsi="Arial" w:cs="Arial"/>
          <w:b/>
          <w:bCs/>
          <w:sz w:val="28"/>
          <w:szCs w:val="28"/>
        </w:rPr>
        <w:t>The Rev. T.A. Leonard – Holiday Pioneer</w:t>
      </w:r>
      <w:r w:rsidR="00B843A1" w:rsidRPr="001D0DB0">
        <w:rPr>
          <w:rFonts w:ascii="Arial" w:hAnsi="Arial" w:cs="Arial"/>
          <w:b/>
          <w:bCs/>
          <w:sz w:val="28"/>
          <w:szCs w:val="28"/>
        </w:rPr>
        <w:t xml:space="preserve"> </w:t>
      </w:r>
    </w:p>
    <w:p w14:paraId="168B86DE" w14:textId="665CC375" w:rsidR="00CD05C4" w:rsidRPr="00062267" w:rsidRDefault="00DA1D41" w:rsidP="00CD05C4">
      <w:pPr>
        <w:rPr>
          <w:rFonts w:ascii="Arial" w:hAnsi="Arial" w:cs="Arial"/>
        </w:rPr>
      </w:pPr>
      <w:r w:rsidRPr="00062267">
        <w:rPr>
          <w:rFonts w:ascii="Arial" w:hAnsi="Arial" w:cs="Arial"/>
          <w:noProof/>
        </w:rPr>
        <w:drawing>
          <wp:anchor distT="0" distB="0" distL="114300" distR="114300" simplePos="0" relativeHeight="251660288" behindDoc="1" locked="0" layoutInCell="1" allowOverlap="1" wp14:anchorId="27BC8291" wp14:editId="277581CF">
            <wp:simplePos x="0" y="0"/>
            <wp:positionH relativeFrom="margin">
              <wp:align>center</wp:align>
            </wp:positionH>
            <wp:positionV relativeFrom="paragraph">
              <wp:posOffset>1383665</wp:posOffset>
            </wp:positionV>
            <wp:extent cx="4046220" cy="2275999"/>
            <wp:effectExtent l="0" t="0" r="0" b="0"/>
            <wp:wrapTight wrapText="bothSides">
              <wp:wrapPolygon edited="0">
                <wp:start x="0" y="0"/>
                <wp:lineTo x="0" y="21335"/>
                <wp:lineTo x="21458" y="21335"/>
                <wp:lineTo x="2145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46220" cy="2275999"/>
                    </a:xfrm>
                    <a:prstGeom prst="rect">
                      <a:avLst/>
                    </a:prstGeom>
                    <a:noFill/>
                  </pic:spPr>
                </pic:pic>
              </a:graphicData>
            </a:graphic>
          </wp:anchor>
        </w:drawing>
      </w:r>
      <w:r w:rsidR="00CD05C4" w:rsidRPr="00062267">
        <w:rPr>
          <w:rFonts w:ascii="Arial" w:hAnsi="Arial" w:cs="Arial"/>
        </w:rPr>
        <w:t xml:space="preserve">Most of you will have driven past Newfield Hall and seen the sign for HF Holidays. But have you ever wondered about the origins of the group? Originally known as the Holiday Fellowship, it was established in 1913 by the Reverend Thomas Arthur Leonard, a minister from Colne. Known as the father of the British outdoor holiday movement, Leonard dedicated himself to providing healthy, refreshing breaks for northern workers. </w:t>
      </w:r>
    </w:p>
    <w:p w14:paraId="01C1ABBF" w14:textId="1F57969F" w:rsidR="00CD05C4" w:rsidRPr="00062267" w:rsidRDefault="00CD05C4" w:rsidP="00CD05C4">
      <w:pPr>
        <w:pStyle w:val="NormalWeb"/>
        <w:shd w:val="clear" w:color="auto" w:fill="FFFFFF"/>
        <w:spacing w:before="0" w:beforeAutospacing="0" w:after="150" w:afterAutospacing="0"/>
        <w:rPr>
          <w:rFonts w:ascii="Arial" w:hAnsi="Arial" w:cs="Arial"/>
          <w:color w:val="333333"/>
          <w:sz w:val="22"/>
          <w:szCs w:val="22"/>
        </w:rPr>
      </w:pPr>
      <w:r w:rsidRPr="00062267">
        <w:rPr>
          <w:rFonts w:ascii="Arial" w:hAnsi="Arial" w:cs="Arial"/>
          <w:color w:val="333333"/>
          <w:sz w:val="22"/>
          <w:szCs w:val="22"/>
        </w:rPr>
        <w:t>The organisation aimed to provide an all-inclusive holiday for the price of an average weekly wage. The first British holidays operated in 1914 at Conwy, the Lake District and the Yorkshire Dales. Holidays in Germany were also arranged – in hindsight not the best choice of location in 1914! Two Holiday Fellowship customers found themselves stranded in Kerkheim, Germany, when the First World War broke out, and spent the rest of the war interned there. Nevertheless, the Holiday Fellowship had established itself as a pioneering provider of foreign holidays. After the war ended it continued to prosper and extended the number of destinations at home and abroad.</w:t>
      </w:r>
    </w:p>
    <w:p w14:paraId="388B6E1A" w14:textId="77777777" w:rsidR="00DA7343" w:rsidRPr="00062267" w:rsidRDefault="00DA7343" w:rsidP="00CD05C4">
      <w:pPr>
        <w:pStyle w:val="NormalWeb"/>
        <w:shd w:val="clear" w:color="auto" w:fill="FFFFFF"/>
        <w:spacing w:before="0" w:beforeAutospacing="0" w:after="150" w:afterAutospacing="0"/>
        <w:rPr>
          <w:rFonts w:ascii="Arial" w:hAnsi="Arial" w:cs="Arial"/>
          <w:color w:val="333333"/>
          <w:sz w:val="22"/>
          <w:szCs w:val="22"/>
        </w:rPr>
      </w:pPr>
    </w:p>
    <w:p w14:paraId="5037313B" w14:textId="5ABFF9DA" w:rsidR="00DA7343" w:rsidRPr="00062267" w:rsidRDefault="009E0FE7" w:rsidP="00CD05C4">
      <w:pPr>
        <w:pStyle w:val="NormalWeb"/>
        <w:shd w:val="clear" w:color="auto" w:fill="FFFFFF"/>
        <w:spacing w:before="0" w:beforeAutospacing="0" w:after="150" w:afterAutospacing="0"/>
        <w:rPr>
          <w:rFonts w:ascii="Arial" w:hAnsi="Arial" w:cs="Arial"/>
          <w:color w:val="333333"/>
          <w:sz w:val="22"/>
          <w:szCs w:val="22"/>
        </w:rPr>
      </w:pPr>
      <w:r w:rsidRPr="00062267">
        <w:rPr>
          <w:rFonts w:ascii="Arial" w:hAnsi="Arial" w:cs="Arial"/>
          <w:b/>
          <w:bCs/>
          <w:noProof/>
          <w:u w:val="single"/>
        </w:rPr>
        <w:drawing>
          <wp:anchor distT="0" distB="0" distL="114300" distR="114300" simplePos="0" relativeHeight="251662336" behindDoc="1" locked="0" layoutInCell="1" allowOverlap="1" wp14:anchorId="62C7F9E0" wp14:editId="74F17B47">
            <wp:simplePos x="0" y="0"/>
            <wp:positionH relativeFrom="margin">
              <wp:posOffset>1043940</wp:posOffset>
            </wp:positionH>
            <wp:positionV relativeFrom="topMargin">
              <wp:posOffset>251460</wp:posOffset>
            </wp:positionV>
            <wp:extent cx="3359785" cy="632460"/>
            <wp:effectExtent l="0" t="0" r="0" b="0"/>
            <wp:wrapTight wrapText="bothSides">
              <wp:wrapPolygon edited="0">
                <wp:start x="0" y="0"/>
                <wp:lineTo x="0" y="20819"/>
                <wp:lineTo x="21433" y="20819"/>
                <wp:lineTo x="21433" y="0"/>
                <wp:lineTo x="0" y="0"/>
              </wp:wrapPolygon>
            </wp:wrapTight>
            <wp:docPr id="7" name="Picture 7" descr="Red text on a white backgroun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Red text on a white background&#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59785" cy="6324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51445D7" w14:textId="77777777" w:rsidR="00DA7343" w:rsidRPr="00062267" w:rsidRDefault="00DA7343" w:rsidP="00CD05C4">
      <w:pPr>
        <w:pStyle w:val="NormalWeb"/>
        <w:shd w:val="clear" w:color="auto" w:fill="FFFFFF"/>
        <w:spacing w:before="0" w:beforeAutospacing="0" w:after="150" w:afterAutospacing="0"/>
        <w:rPr>
          <w:rFonts w:ascii="Arial" w:hAnsi="Arial" w:cs="Arial"/>
          <w:color w:val="333333"/>
          <w:sz w:val="22"/>
          <w:szCs w:val="22"/>
        </w:rPr>
      </w:pPr>
    </w:p>
    <w:p w14:paraId="7DE68198" w14:textId="02FA634C" w:rsidR="00CD05C4" w:rsidRPr="00062267" w:rsidRDefault="00CD05C4" w:rsidP="00CD05C4">
      <w:pPr>
        <w:pStyle w:val="NormalWeb"/>
        <w:shd w:val="clear" w:color="auto" w:fill="FFFFFF"/>
        <w:spacing w:before="0" w:beforeAutospacing="0" w:after="150" w:afterAutospacing="0"/>
        <w:rPr>
          <w:rFonts w:ascii="Arial" w:hAnsi="Arial" w:cs="Arial"/>
          <w:color w:val="333333"/>
          <w:sz w:val="22"/>
          <w:szCs w:val="22"/>
        </w:rPr>
      </w:pPr>
      <w:r w:rsidRPr="00062267">
        <w:rPr>
          <w:rFonts w:ascii="Arial" w:hAnsi="Arial" w:cs="Arial"/>
          <w:color w:val="333333"/>
          <w:sz w:val="22"/>
          <w:szCs w:val="22"/>
        </w:rPr>
        <w:t>By the end of the 1920s it had 23 houses in the UK and nearly 30,000 guests. At this time the society responded to queries from female guests and produced a pamphlet on ‘Dress Hints for Ladies’. It advised lady walkers to “wear strong, low-heeled boots, woollen stockings, short skirt, close fitting hat or cap, and in summer a light scarf or handkerchief for the head, a woollen jumper and light macintosh or poncho”. It added that “complete changes of underwear, and plenty of woollen stockings are essential”.</w:t>
      </w:r>
    </w:p>
    <w:p w14:paraId="0F06A1CE" w14:textId="77777777" w:rsidR="00CD05C4" w:rsidRPr="00062267" w:rsidRDefault="00CD05C4" w:rsidP="00CD05C4">
      <w:pPr>
        <w:pStyle w:val="NormalWeb"/>
        <w:shd w:val="clear" w:color="auto" w:fill="FFFFFF"/>
        <w:spacing w:before="0" w:beforeAutospacing="0" w:after="150" w:afterAutospacing="0"/>
        <w:rPr>
          <w:rFonts w:ascii="Arial" w:hAnsi="Arial" w:cs="Arial"/>
          <w:color w:val="333333"/>
          <w:sz w:val="22"/>
          <w:szCs w:val="22"/>
        </w:rPr>
      </w:pPr>
      <w:r w:rsidRPr="00062267">
        <w:rPr>
          <w:rFonts w:ascii="Arial" w:hAnsi="Arial" w:cs="Arial"/>
          <w:color w:val="333333"/>
          <w:sz w:val="22"/>
          <w:szCs w:val="22"/>
        </w:rPr>
        <w:t>Leonard continued as General Secretary of the Holiday Fellowship until 1934. In the 1930s he also helped create the Youth Hostels Association and was one of the founders of the Friends of the Lake District. He also chaired the first national meeting of the Ramblers’ Association in 1935 and helped set up the National Trust. Leonard died in Conwy in 1948 but his legacy lives on today and is still very evident in Malhamdale.</w:t>
      </w:r>
    </w:p>
    <w:p w14:paraId="4CE89E04" w14:textId="5FCC263A" w:rsidR="00481BFE" w:rsidRPr="00062267" w:rsidRDefault="00481BFE" w:rsidP="00CD05C4">
      <w:pPr>
        <w:pStyle w:val="NormalWeb"/>
        <w:shd w:val="clear" w:color="auto" w:fill="FFFFFF"/>
        <w:spacing w:before="0" w:beforeAutospacing="0" w:after="150" w:afterAutospacing="0"/>
        <w:rPr>
          <w:rFonts w:ascii="Arial" w:hAnsi="Arial" w:cs="Arial"/>
          <w:color w:val="333333"/>
          <w:sz w:val="22"/>
          <w:szCs w:val="22"/>
        </w:rPr>
      </w:pPr>
      <w:r w:rsidRPr="00062267">
        <w:rPr>
          <w:rFonts w:ascii="Arial" w:hAnsi="Arial" w:cs="Arial"/>
          <w:noProof/>
        </w:rPr>
        <w:drawing>
          <wp:anchor distT="0" distB="0" distL="114300" distR="114300" simplePos="0" relativeHeight="251663360" behindDoc="1" locked="0" layoutInCell="1" allowOverlap="1" wp14:anchorId="6F74896B" wp14:editId="73A2D6E7">
            <wp:simplePos x="0" y="0"/>
            <wp:positionH relativeFrom="column">
              <wp:posOffset>441960</wp:posOffset>
            </wp:positionH>
            <wp:positionV relativeFrom="paragraph">
              <wp:posOffset>2540</wp:posOffset>
            </wp:positionV>
            <wp:extent cx="3703320" cy="1226820"/>
            <wp:effectExtent l="0" t="0" r="0" b="0"/>
            <wp:wrapTight wrapText="bothSides">
              <wp:wrapPolygon edited="0">
                <wp:start x="0" y="0"/>
                <wp:lineTo x="0" y="21130"/>
                <wp:lineTo x="21444" y="21130"/>
                <wp:lineTo x="21444" y="0"/>
                <wp:lineTo x="0" y="0"/>
              </wp:wrapPolygon>
            </wp:wrapTight>
            <wp:docPr id="8" name="Picture 8" descr="Yorkshire Dales: Newfield H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Yorkshire Dales: Newfield Hall"/>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03320" cy="1226820"/>
                    </a:xfrm>
                    <a:prstGeom prst="rect">
                      <a:avLst/>
                    </a:prstGeom>
                    <a:noFill/>
                    <a:ln>
                      <a:noFill/>
                    </a:ln>
                  </pic:spPr>
                </pic:pic>
              </a:graphicData>
            </a:graphic>
          </wp:anchor>
        </w:drawing>
      </w:r>
    </w:p>
    <w:p w14:paraId="179F131E" w14:textId="77777777" w:rsidR="000C0AC7" w:rsidRDefault="000C0AC7" w:rsidP="00CD05C4">
      <w:pPr>
        <w:pStyle w:val="NormalWeb"/>
        <w:shd w:val="clear" w:color="auto" w:fill="FFFFFF"/>
        <w:spacing w:before="0" w:beforeAutospacing="0" w:after="150" w:afterAutospacing="0"/>
        <w:rPr>
          <w:rFonts w:ascii="Arial" w:hAnsi="Arial" w:cs="Arial"/>
          <w:color w:val="333333"/>
          <w:sz w:val="22"/>
          <w:szCs w:val="22"/>
        </w:rPr>
      </w:pPr>
    </w:p>
    <w:p w14:paraId="7D52E74C" w14:textId="77777777" w:rsidR="000C0AC7" w:rsidRDefault="00CD05C4" w:rsidP="000C0AC7">
      <w:pPr>
        <w:pStyle w:val="NormalWeb"/>
        <w:shd w:val="clear" w:color="auto" w:fill="FFFFFF"/>
        <w:spacing w:before="0" w:beforeAutospacing="0" w:after="150" w:afterAutospacing="0"/>
        <w:rPr>
          <w:rFonts w:ascii="Arial" w:hAnsi="Arial" w:cs="Arial"/>
          <w:color w:val="333333"/>
          <w:sz w:val="22"/>
          <w:szCs w:val="22"/>
        </w:rPr>
      </w:pPr>
      <w:r w:rsidRPr="00062267">
        <w:rPr>
          <w:rFonts w:ascii="Arial" w:hAnsi="Arial" w:cs="Arial"/>
          <w:color w:val="333333"/>
          <w:sz w:val="22"/>
          <w:szCs w:val="22"/>
        </w:rPr>
        <w:t>Today HF Holidays, a co-operative society with almost 35,000 members, is the UK’s largest walking holiday company.</w:t>
      </w:r>
      <w:r w:rsidRPr="00062267">
        <w:rPr>
          <w:rFonts w:ascii="Arial" w:hAnsi="Arial" w:cs="Arial"/>
          <w:color w:val="333333"/>
          <w:sz w:val="33"/>
          <w:szCs w:val="33"/>
        </w:rPr>
        <w:t xml:space="preserve"> </w:t>
      </w:r>
      <w:r w:rsidRPr="00062267">
        <w:rPr>
          <w:rFonts w:ascii="Arial" w:hAnsi="Arial" w:cs="Arial"/>
          <w:color w:val="333333"/>
          <w:sz w:val="22"/>
          <w:szCs w:val="22"/>
        </w:rPr>
        <w:t>Its 19 country houses have evolved to offer the comfortable en-suite bedrooms that guests expect today. Newfield Hall, acquired by the group in the 1930s, is one of the group’s “flagship” sites and attracts many visitors each year. Over a hundred years on, holidaymakers are still benefitting from the vision of the Holiday Pioneer and can now choose from 113 destinations in 46 countries all over the world.</w:t>
      </w:r>
    </w:p>
    <w:p w14:paraId="45EA0F22" w14:textId="25F265D6" w:rsidR="00821D0E" w:rsidRPr="009C7F81" w:rsidRDefault="001E5068" w:rsidP="000C0AC7">
      <w:pPr>
        <w:pStyle w:val="NormalWeb"/>
        <w:shd w:val="clear" w:color="auto" w:fill="FFFFFF"/>
        <w:spacing w:before="0" w:beforeAutospacing="0" w:after="150" w:afterAutospacing="0"/>
        <w:rPr>
          <w:rFonts w:ascii="Arial" w:hAnsi="Arial" w:cs="Arial"/>
          <w:color w:val="333333"/>
          <w:sz w:val="22"/>
          <w:szCs w:val="22"/>
        </w:rPr>
      </w:pPr>
      <w:r>
        <w:rPr>
          <w:rFonts w:ascii="Arial" w:hAnsi="Arial" w:cs="Arial"/>
          <w:color w:val="333333"/>
          <w:sz w:val="22"/>
          <w:szCs w:val="22"/>
        </w:rPr>
        <w:t>Compiled</w:t>
      </w:r>
      <w:r w:rsidR="00315EDB" w:rsidRPr="009C7F81">
        <w:rPr>
          <w:rFonts w:ascii="Arial" w:hAnsi="Arial" w:cs="Arial"/>
          <w:color w:val="333333"/>
          <w:sz w:val="22"/>
          <w:szCs w:val="22"/>
        </w:rPr>
        <w:t xml:space="preserve"> by Linda Hodson</w:t>
      </w:r>
    </w:p>
    <w:p w14:paraId="1D1B40C7" w14:textId="575729C3" w:rsidR="00717DE4" w:rsidRPr="009C7F81" w:rsidRDefault="00063D5A" w:rsidP="009C73EE">
      <w:pPr>
        <w:rPr>
          <w:rFonts w:ascii="Arial" w:eastAsia="Times New Roman" w:hAnsi="Arial" w:cs="Arial"/>
          <w:color w:val="333333"/>
          <w:lang w:eastAsia="en-GB"/>
        </w:rPr>
      </w:pPr>
      <w:r w:rsidRPr="009C7F81">
        <w:rPr>
          <w:rFonts w:ascii="Arial" w:eastAsia="Times New Roman" w:hAnsi="Arial" w:cs="Arial"/>
          <w:color w:val="333333"/>
          <w:lang w:eastAsia="en-GB"/>
        </w:rPr>
        <w:t>Details of MLHG’s next talk can be found on page…</w:t>
      </w:r>
    </w:p>
    <w:sectPr w:rsidR="00717DE4" w:rsidRPr="009C7F81" w:rsidSect="008F21D7">
      <w:pgSz w:w="8391" w:h="11906" w:code="11"/>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8F0271" w14:textId="77777777" w:rsidR="00FA6151" w:rsidRDefault="00FA6151" w:rsidP="00483D29">
      <w:pPr>
        <w:spacing w:after="0" w:line="240" w:lineRule="auto"/>
      </w:pPr>
      <w:r>
        <w:separator/>
      </w:r>
    </w:p>
  </w:endnote>
  <w:endnote w:type="continuationSeparator" w:id="0">
    <w:p w14:paraId="439DD21B" w14:textId="77777777" w:rsidR="00FA6151" w:rsidRDefault="00FA6151" w:rsidP="00483D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C20BEC" w14:textId="77777777" w:rsidR="00FA6151" w:rsidRDefault="00FA6151" w:rsidP="00483D29">
      <w:pPr>
        <w:spacing w:after="0" w:line="240" w:lineRule="auto"/>
      </w:pPr>
      <w:r>
        <w:separator/>
      </w:r>
    </w:p>
  </w:footnote>
  <w:footnote w:type="continuationSeparator" w:id="0">
    <w:p w14:paraId="2D2DB85E" w14:textId="77777777" w:rsidR="00FA6151" w:rsidRDefault="00FA6151" w:rsidP="00483D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4F5E91"/>
    <w:multiLevelType w:val="hybridMultilevel"/>
    <w:tmpl w:val="F5F41D06"/>
    <w:lvl w:ilvl="0" w:tplc="3E2698D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num w:numId="1" w16cid:durableId="1139880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2F3"/>
    <w:rsid w:val="0000237D"/>
    <w:rsid w:val="00046864"/>
    <w:rsid w:val="00050037"/>
    <w:rsid w:val="000505A5"/>
    <w:rsid w:val="000513DB"/>
    <w:rsid w:val="00062267"/>
    <w:rsid w:val="00063489"/>
    <w:rsid w:val="00063D5A"/>
    <w:rsid w:val="00070954"/>
    <w:rsid w:val="00070EEB"/>
    <w:rsid w:val="00075367"/>
    <w:rsid w:val="000A1079"/>
    <w:rsid w:val="000A5886"/>
    <w:rsid w:val="000C094F"/>
    <w:rsid w:val="000C0AC7"/>
    <w:rsid w:val="000C6C47"/>
    <w:rsid w:val="000E6EA5"/>
    <w:rsid w:val="000F7343"/>
    <w:rsid w:val="0010328E"/>
    <w:rsid w:val="00103FF4"/>
    <w:rsid w:val="0010419C"/>
    <w:rsid w:val="001138EF"/>
    <w:rsid w:val="001211DA"/>
    <w:rsid w:val="001215A7"/>
    <w:rsid w:val="00123171"/>
    <w:rsid w:val="00126A29"/>
    <w:rsid w:val="00126DC5"/>
    <w:rsid w:val="00131E3A"/>
    <w:rsid w:val="001379E9"/>
    <w:rsid w:val="001410A4"/>
    <w:rsid w:val="0014118D"/>
    <w:rsid w:val="0015087E"/>
    <w:rsid w:val="00157A15"/>
    <w:rsid w:val="00162925"/>
    <w:rsid w:val="00167DC9"/>
    <w:rsid w:val="00172F2D"/>
    <w:rsid w:val="001767D5"/>
    <w:rsid w:val="00191AB9"/>
    <w:rsid w:val="001A0B5D"/>
    <w:rsid w:val="001A545D"/>
    <w:rsid w:val="001A5C44"/>
    <w:rsid w:val="001B69CA"/>
    <w:rsid w:val="001B6ED8"/>
    <w:rsid w:val="001D0DB0"/>
    <w:rsid w:val="001E5068"/>
    <w:rsid w:val="001F04CC"/>
    <w:rsid w:val="001F32C7"/>
    <w:rsid w:val="001F551D"/>
    <w:rsid w:val="001F64C7"/>
    <w:rsid w:val="00206E42"/>
    <w:rsid w:val="00214F03"/>
    <w:rsid w:val="00217F42"/>
    <w:rsid w:val="002202F2"/>
    <w:rsid w:val="00235F37"/>
    <w:rsid w:val="00252320"/>
    <w:rsid w:val="00261CC3"/>
    <w:rsid w:val="00262222"/>
    <w:rsid w:val="002645C9"/>
    <w:rsid w:val="002652F3"/>
    <w:rsid w:val="00266457"/>
    <w:rsid w:val="002773E0"/>
    <w:rsid w:val="00284843"/>
    <w:rsid w:val="0028515B"/>
    <w:rsid w:val="002865AE"/>
    <w:rsid w:val="0029024C"/>
    <w:rsid w:val="002A3AE1"/>
    <w:rsid w:val="002B3649"/>
    <w:rsid w:val="002B5376"/>
    <w:rsid w:val="002C1F5E"/>
    <w:rsid w:val="002D287A"/>
    <w:rsid w:val="002D4E33"/>
    <w:rsid w:val="002D6C0D"/>
    <w:rsid w:val="002E3773"/>
    <w:rsid w:val="002E6B6C"/>
    <w:rsid w:val="002F05F1"/>
    <w:rsid w:val="002F1FF3"/>
    <w:rsid w:val="00301C87"/>
    <w:rsid w:val="003137E2"/>
    <w:rsid w:val="00315EDB"/>
    <w:rsid w:val="00324897"/>
    <w:rsid w:val="00326215"/>
    <w:rsid w:val="00333B90"/>
    <w:rsid w:val="00335360"/>
    <w:rsid w:val="00341844"/>
    <w:rsid w:val="00341DE9"/>
    <w:rsid w:val="0034564C"/>
    <w:rsid w:val="00347A30"/>
    <w:rsid w:val="00347FB0"/>
    <w:rsid w:val="00387B35"/>
    <w:rsid w:val="00390A4F"/>
    <w:rsid w:val="003A207C"/>
    <w:rsid w:val="003C0D6D"/>
    <w:rsid w:val="003C27F8"/>
    <w:rsid w:val="003C38CB"/>
    <w:rsid w:val="003D0709"/>
    <w:rsid w:val="003D1CEF"/>
    <w:rsid w:val="003D2D7C"/>
    <w:rsid w:val="003D631C"/>
    <w:rsid w:val="003D6A28"/>
    <w:rsid w:val="003E68C6"/>
    <w:rsid w:val="00402C78"/>
    <w:rsid w:val="0040552D"/>
    <w:rsid w:val="00415483"/>
    <w:rsid w:val="00421CFE"/>
    <w:rsid w:val="0043019C"/>
    <w:rsid w:val="00444014"/>
    <w:rsid w:val="0044754A"/>
    <w:rsid w:val="0045014B"/>
    <w:rsid w:val="00450E98"/>
    <w:rsid w:val="00456DEC"/>
    <w:rsid w:val="00471858"/>
    <w:rsid w:val="00473730"/>
    <w:rsid w:val="0047570F"/>
    <w:rsid w:val="00481BFE"/>
    <w:rsid w:val="00481EFC"/>
    <w:rsid w:val="00482505"/>
    <w:rsid w:val="00483D29"/>
    <w:rsid w:val="004870D8"/>
    <w:rsid w:val="00490E0C"/>
    <w:rsid w:val="004926F6"/>
    <w:rsid w:val="004A2177"/>
    <w:rsid w:val="004A5075"/>
    <w:rsid w:val="004A774B"/>
    <w:rsid w:val="004B78F7"/>
    <w:rsid w:val="004D3D4B"/>
    <w:rsid w:val="004D5B0E"/>
    <w:rsid w:val="004E7A9C"/>
    <w:rsid w:val="004F0240"/>
    <w:rsid w:val="004F050B"/>
    <w:rsid w:val="004F6810"/>
    <w:rsid w:val="00502E45"/>
    <w:rsid w:val="00504464"/>
    <w:rsid w:val="005072B3"/>
    <w:rsid w:val="00542EAC"/>
    <w:rsid w:val="005434AF"/>
    <w:rsid w:val="00544ED9"/>
    <w:rsid w:val="005576F1"/>
    <w:rsid w:val="005632A1"/>
    <w:rsid w:val="00591B8F"/>
    <w:rsid w:val="00593D32"/>
    <w:rsid w:val="00595C06"/>
    <w:rsid w:val="00597F2F"/>
    <w:rsid w:val="005A0F76"/>
    <w:rsid w:val="005A2CFC"/>
    <w:rsid w:val="005B7CB6"/>
    <w:rsid w:val="005C6B7A"/>
    <w:rsid w:val="005C6C0A"/>
    <w:rsid w:val="005E445A"/>
    <w:rsid w:val="00601DBA"/>
    <w:rsid w:val="00610502"/>
    <w:rsid w:val="00627DF0"/>
    <w:rsid w:val="00630D2E"/>
    <w:rsid w:val="006340D5"/>
    <w:rsid w:val="00635BC2"/>
    <w:rsid w:val="00637D60"/>
    <w:rsid w:val="00645B51"/>
    <w:rsid w:val="00646762"/>
    <w:rsid w:val="00651052"/>
    <w:rsid w:val="00651D28"/>
    <w:rsid w:val="00660567"/>
    <w:rsid w:val="006655FF"/>
    <w:rsid w:val="00673C9B"/>
    <w:rsid w:val="00676627"/>
    <w:rsid w:val="006876F3"/>
    <w:rsid w:val="006973D3"/>
    <w:rsid w:val="006A0E1E"/>
    <w:rsid w:val="006A556B"/>
    <w:rsid w:val="006B0080"/>
    <w:rsid w:val="006B2C57"/>
    <w:rsid w:val="006B71AC"/>
    <w:rsid w:val="006C6095"/>
    <w:rsid w:val="006D2723"/>
    <w:rsid w:val="006D6B98"/>
    <w:rsid w:val="00714B7A"/>
    <w:rsid w:val="00716F7D"/>
    <w:rsid w:val="00717DE4"/>
    <w:rsid w:val="00725997"/>
    <w:rsid w:val="007270F2"/>
    <w:rsid w:val="007413F2"/>
    <w:rsid w:val="0075079E"/>
    <w:rsid w:val="00753D09"/>
    <w:rsid w:val="00756535"/>
    <w:rsid w:val="00763DCB"/>
    <w:rsid w:val="00765A0E"/>
    <w:rsid w:val="0076620F"/>
    <w:rsid w:val="00766948"/>
    <w:rsid w:val="00776867"/>
    <w:rsid w:val="00786019"/>
    <w:rsid w:val="007A6572"/>
    <w:rsid w:val="007B11A4"/>
    <w:rsid w:val="007B32DE"/>
    <w:rsid w:val="007C12F2"/>
    <w:rsid w:val="007D6E0A"/>
    <w:rsid w:val="007D748E"/>
    <w:rsid w:val="007E6BDD"/>
    <w:rsid w:val="007F444A"/>
    <w:rsid w:val="00801476"/>
    <w:rsid w:val="00803FE4"/>
    <w:rsid w:val="00805DED"/>
    <w:rsid w:val="0080601E"/>
    <w:rsid w:val="00821D0E"/>
    <w:rsid w:val="008324D8"/>
    <w:rsid w:val="00836223"/>
    <w:rsid w:val="008428FE"/>
    <w:rsid w:val="00844DEF"/>
    <w:rsid w:val="00851BA6"/>
    <w:rsid w:val="00854E9F"/>
    <w:rsid w:val="00863B6A"/>
    <w:rsid w:val="008842A4"/>
    <w:rsid w:val="00884D6E"/>
    <w:rsid w:val="0089239F"/>
    <w:rsid w:val="008A3477"/>
    <w:rsid w:val="008A5218"/>
    <w:rsid w:val="008B1163"/>
    <w:rsid w:val="008B1E6D"/>
    <w:rsid w:val="008B786B"/>
    <w:rsid w:val="008C4A9B"/>
    <w:rsid w:val="008C66AF"/>
    <w:rsid w:val="008C6BA4"/>
    <w:rsid w:val="008D63F9"/>
    <w:rsid w:val="008D6440"/>
    <w:rsid w:val="008E6AAD"/>
    <w:rsid w:val="008F21D7"/>
    <w:rsid w:val="00911A18"/>
    <w:rsid w:val="009147E5"/>
    <w:rsid w:val="00922ADD"/>
    <w:rsid w:val="00923C08"/>
    <w:rsid w:val="00930005"/>
    <w:rsid w:val="009312B0"/>
    <w:rsid w:val="00937BE1"/>
    <w:rsid w:val="00941A50"/>
    <w:rsid w:val="009422DC"/>
    <w:rsid w:val="00943D4D"/>
    <w:rsid w:val="00944B89"/>
    <w:rsid w:val="00945302"/>
    <w:rsid w:val="009553C7"/>
    <w:rsid w:val="00960C34"/>
    <w:rsid w:val="0096543B"/>
    <w:rsid w:val="00965A46"/>
    <w:rsid w:val="00972D2B"/>
    <w:rsid w:val="00980ED8"/>
    <w:rsid w:val="009876CC"/>
    <w:rsid w:val="009A3725"/>
    <w:rsid w:val="009B61FA"/>
    <w:rsid w:val="009C73EE"/>
    <w:rsid w:val="009C769A"/>
    <w:rsid w:val="009C7733"/>
    <w:rsid w:val="009C7F81"/>
    <w:rsid w:val="009E071C"/>
    <w:rsid w:val="009E0FE7"/>
    <w:rsid w:val="009E1734"/>
    <w:rsid w:val="00A056E8"/>
    <w:rsid w:val="00A10969"/>
    <w:rsid w:val="00A457CD"/>
    <w:rsid w:val="00A45BE5"/>
    <w:rsid w:val="00A47A7F"/>
    <w:rsid w:val="00A61406"/>
    <w:rsid w:val="00A61CF5"/>
    <w:rsid w:val="00A7671F"/>
    <w:rsid w:val="00A91B51"/>
    <w:rsid w:val="00AA0EE0"/>
    <w:rsid w:val="00AA26EB"/>
    <w:rsid w:val="00AA67C7"/>
    <w:rsid w:val="00AD73C6"/>
    <w:rsid w:val="00AE1657"/>
    <w:rsid w:val="00AF7381"/>
    <w:rsid w:val="00B03F91"/>
    <w:rsid w:val="00B075E1"/>
    <w:rsid w:val="00B174AA"/>
    <w:rsid w:val="00B20E7B"/>
    <w:rsid w:val="00B2501D"/>
    <w:rsid w:val="00B52653"/>
    <w:rsid w:val="00B615F7"/>
    <w:rsid w:val="00B63D49"/>
    <w:rsid w:val="00B63DB7"/>
    <w:rsid w:val="00B7196B"/>
    <w:rsid w:val="00B71ACB"/>
    <w:rsid w:val="00B843A1"/>
    <w:rsid w:val="00B86333"/>
    <w:rsid w:val="00BA1488"/>
    <w:rsid w:val="00BB0F1E"/>
    <w:rsid w:val="00BB38D6"/>
    <w:rsid w:val="00BB6376"/>
    <w:rsid w:val="00BC20DC"/>
    <w:rsid w:val="00BC23FA"/>
    <w:rsid w:val="00BC5C61"/>
    <w:rsid w:val="00BD0A20"/>
    <w:rsid w:val="00BD0FBD"/>
    <w:rsid w:val="00BE10AD"/>
    <w:rsid w:val="00BE5589"/>
    <w:rsid w:val="00BF0005"/>
    <w:rsid w:val="00BF1954"/>
    <w:rsid w:val="00BF7591"/>
    <w:rsid w:val="00C162F0"/>
    <w:rsid w:val="00C36506"/>
    <w:rsid w:val="00C37C23"/>
    <w:rsid w:val="00C44828"/>
    <w:rsid w:val="00C456E2"/>
    <w:rsid w:val="00C470BA"/>
    <w:rsid w:val="00C51EF9"/>
    <w:rsid w:val="00C52BBE"/>
    <w:rsid w:val="00C54FC0"/>
    <w:rsid w:val="00C564B2"/>
    <w:rsid w:val="00C71137"/>
    <w:rsid w:val="00C821F6"/>
    <w:rsid w:val="00C91085"/>
    <w:rsid w:val="00C95141"/>
    <w:rsid w:val="00CA3B6E"/>
    <w:rsid w:val="00CA6842"/>
    <w:rsid w:val="00CC4EB7"/>
    <w:rsid w:val="00CC68C9"/>
    <w:rsid w:val="00CD0402"/>
    <w:rsid w:val="00CD05C4"/>
    <w:rsid w:val="00CE33CA"/>
    <w:rsid w:val="00CE3BFE"/>
    <w:rsid w:val="00CE5684"/>
    <w:rsid w:val="00D50BA1"/>
    <w:rsid w:val="00D52147"/>
    <w:rsid w:val="00D528FF"/>
    <w:rsid w:val="00D5704F"/>
    <w:rsid w:val="00D64880"/>
    <w:rsid w:val="00D81E52"/>
    <w:rsid w:val="00D84A89"/>
    <w:rsid w:val="00D962A1"/>
    <w:rsid w:val="00DA16C9"/>
    <w:rsid w:val="00DA1D41"/>
    <w:rsid w:val="00DA1E15"/>
    <w:rsid w:val="00DA7343"/>
    <w:rsid w:val="00DC6767"/>
    <w:rsid w:val="00DD7AB2"/>
    <w:rsid w:val="00DF4851"/>
    <w:rsid w:val="00DF77DF"/>
    <w:rsid w:val="00E0189B"/>
    <w:rsid w:val="00E0311D"/>
    <w:rsid w:val="00E12EA6"/>
    <w:rsid w:val="00E24E87"/>
    <w:rsid w:val="00E26902"/>
    <w:rsid w:val="00E26BF9"/>
    <w:rsid w:val="00E30125"/>
    <w:rsid w:val="00E316C7"/>
    <w:rsid w:val="00E40DE9"/>
    <w:rsid w:val="00E463A5"/>
    <w:rsid w:val="00E5695A"/>
    <w:rsid w:val="00E73587"/>
    <w:rsid w:val="00E77624"/>
    <w:rsid w:val="00E82821"/>
    <w:rsid w:val="00E87824"/>
    <w:rsid w:val="00E96D6C"/>
    <w:rsid w:val="00EA37A2"/>
    <w:rsid w:val="00EC0AC4"/>
    <w:rsid w:val="00EC5E31"/>
    <w:rsid w:val="00EC6E92"/>
    <w:rsid w:val="00ED10C8"/>
    <w:rsid w:val="00EF0222"/>
    <w:rsid w:val="00F00305"/>
    <w:rsid w:val="00F03070"/>
    <w:rsid w:val="00F06755"/>
    <w:rsid w:val="00F1374A"/>
    <w:rsid w:val="00F26490"/>
    <w:rsid w:val="00F26891"/>
    <w:rsid w:val="00F35180"/>
    <w:rsid w:val="00F35BC4"/>
    <w:rsid w:val="00F468A9"/>
    <w:rsid w:val="00F52659"/>
    <w:rsid w:val="00F648B3"/>
    <w:rsid w:val="00F71078"/>
    <w:rsid w:val="00F74CF3"/>
    <w:rsid w:val="00F825F1"/>
    <w:rsid w:val="00FA0158"/>
    <w:rsid w:val="00FA6151"/>
    <w:rsid w:val="00FB0152"/>
    <w:rsid w:val="00FB1B3E"/>
    <w:rsid w:val="00FB632F"/>
    <w:rsid w:val="00FE2C21"/>
    <w:rsid w:val="00FE2CF9"/>
    <w:rsid w:val="00FF37F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40C1F"/>
  <w15:chartTrackingRefBased/>
  <w15:docId w15:val="{6411A7FE-CFDF-4F02-A737-E5AA1245A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5075"/>
    <w:rPr>
      <w:color w:val="0563C1" w:themeColor="hyperlink"/>
      <w:u w:val="single"/>
    </w:rPr>
  </w:style>
  <w:style w:type="character" w:styleId="UnresolvedMention">
    <w:name w:val="Unresolved Mention"/>
    <w:basedOn w:val="DefaultParagraphFont"/>
    <w:uiPriority w:val="99"/>
    <w:semiHidden/>
    <w:unhideWhenUsed/>
    <w:rsid w:val="004A5075"/>
    <w:rPr>
      <w:color w:val="605E5C"/>
      <w:shd w:val="clear" w:color="auto" w:fill="E1DFDD"/>
    </w:rPr>
  </w:style>
  <w:style w:type="character" w:styleId="Strong">
    <w:name w:val="Strong"/>
    <w:basedOn w:val="DefaultParagraphFont"/>
    <w:uiPriority w:val="22"/>
    <w:qFormat/>
    <w:rsid w:val="001A0B5D"/>
    <w:rPr>
      <w:b/>
      <w:bCs/>
    </w:rPr>
  </w:style>
  <w:style w:type="paragraph" w:styleId="ListParagraph">
    <w:name w:val="List Paragraph"/>
    <w:basedOn w:val="Normal"/>
    <w:uiPriority w:val="34"/>
    <w:qFormat/>
    <w:rsid w:val="001A0B5D"/>
    <w:pPr>
      <w:ind w:left="720"/>
      <w:contextualSpacing/>
    </w:pPr>
  </w:style>
  <w:style w:type="character" w:styleId="FollowedHyperlink">
    <w:name w:val="FollowedHyperlink"/>
    <w:basedOn w:val="DefaultParagraphFont"/>
    <w:uiPriority w:val="99"/>
    <w:semiHidden/>
    <w:unhideWhenUsed/>
    <w:rsid w:val="005A0F76"/>
    <w:rPr>
      <w:color w:val="954F72" w:themeColor="followedHyperlink"/>
      <w:u w:val="single"/>
    </w:rPr>
  </w:style>
  <w:style w:type="character" w:styleId="Emphasis">
    <w:name w:val="Emphasis"/>
    <w:basedOn w:val="DefaultParagraphFont"/>
    <w:uiPriority w:val="20"/>
    <w:qFormat/>
    <w:rsid w:val="004E7A9C"/>
    <w:rPr>
      <w:i/>
      <w:iCs/>
    </w:rPr>
  </w:style>
  <w:style w:type="paragraph" w:styleId="Header">
    <w:name w:val="header"/>
    <w:basedOn w:val="Normal"/>
    <w:link w:val="HeaderChar"/>
    <w:uiPriority w:val="99"/>
    <w:unhideWhenUsed/>
    <w:rsid w:val="00483D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D29"/>
  </w:style>
  <w:style w:type="paragraph" w:styleId="Footer">
    <w:name w:val="footer"/>
    <w:basedOn w:val="Normal"/>
    <w:link w:val="FooterChar"/>
    <w:uiPriority w:val="99"/>
    <w:unhideWhenUsed/>
    <w:rsid w:val="00483D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D29"/>
  </w:style>
  <w:style w:type="paragraph" w:styleId="NormalWeb">
    <w:name w:val="Normal (Web)"/>
    <w:basedOn w:val="Normal"/>
    <w:uiPriority w:val="99"/>
    <w:unhideWhenUsed/>
    <w:rsid w:val="00F35BC4"/>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DF77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7750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399</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Hodson</dc:creator>
  <cp:keywords/>
  <dc:description/>
  <cp:lastModifiedBy>Linda Hodson</cp:lastModifiedBy>
  <cp:revision>18</cp:revision>
  <dcterms:created xsi:type="dcterms:W3CDTF">2022-08-09T11:00:00Z</dcterms:created>
  <dcterms:modified xsi:type="dcterms:W3CDTF">2025-01-17T15:22:00Z</dcterms:modified>
</cp:coreProperties>
</file>