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F2EA85" w14:textId="77777777" w:rsidR="00E16D36" w:rsidRDefault="00D52147" w:rsidP="00246CE0">
      <w:pPr>
        <w:spacing w:after="0"/>
        <w:rPr>
          <w:rFonts w:ascii="Arial" w:hAnsi="Arial" w:cs="Arial"/>
          <w:b/>
          <w:bCs/>
          <w:sz w:val="24"/>
          <w:szCs w:val="24"/>
        </w:rPr>
      </w:pPr>
      <w:r w:rsidRPr="00EA37A2">
        <w:rPr>
          <w:rFonts w:ascii="Arial" w:hAnsi="Arial" w:cs="Arial"/>
          <w:b/>
          <w:bCs/>
          <w:noProof/>
          <w:sz w:val="28"/>
          <w:szCs w:val="28"/>
          <w:u w:val="single"/>
        </w:rPr>
        <w:drawing>
          <wp:anchor distT="0" distB="0" distL="114300" distR="114300" simplePos="0" relativeHeight="251659264" behindDoc="0" locked="0" layoutInCell="1" allowOverlap="1" wp14:anchorId="39D4F6F2" wp14:editId="6CEAEDB8">
            <wp:simplePos x="0" y="0"/>
            <wp:positionH relativeFrom="margin">
              <wp:align>left</wp:align>
            </wp:positionH>
            <wp:positionV relativeFrom="margin">
              <wp:posOffset>-217170</wp:posOffset>
            </wp:positionV>
            <wp:extent cx="4267200" cy="803910"/>
            <wp:effectExtent l="0" t="0" r="0" b="0"/>
            <wp:wrapSquare wrapText="bothSides"/>
            <wp:docPr id="1" name="Picture 1" descr="Red text on a white background&#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Red text on a white background&#10;&#10;Description automatically generated with medium confidence"/>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267200" cy="803910"/>
                    </a:xfrm>
                    <a:prstGeom prst="rect">
                      <a:avLst/>
                    </a:prstGeom>
                    <a:noFill/>
                    <a:ln>
                      <a:noFill/>
                    </a:ln>
                  </pic:spPr>
                </pic:pic>
              </a:graphicData>
            </a:graphic>
            <wp14:sizeRelH relativeFrom="margin">
              <wp14:pctWidth>0</wp14:pctWidth>
            </wp14:sizeRelH>
          </wp:anchor>
        </w:drawing>
      </w:r>
    </w:p>
    <w:p w14:paraId="5D86FE57" w14:textId="4629B7DB" w:rsidR="0028515B" w:rsidRPr="00E16D36" w:rsidRDefault="00C370A6" w:rsidP="00E16D36">
      <w:pPr>
        <w:jc w:val="center"/>
        <w:rPr>
          <w:rFonts w:ascii="Arial" w:hAnsi="Arial" w:cs="Arial"/>
          <w:b/>
          <w:bCs/>
          <w:sz w:val="24"/>
          <w:szCs w:val="24"/>
        </w:rPr>
      </w:pPr>
      <w:r>
        <w:rPr>
          <w:rFonts w:ascii="Arial" w:hAnsi="Arial" w:cs="Arial"/>
          <w:b/>
          <w:bCs/>
          <w:sz w:val="28"/>
          <w:szCs w:val="28"/>
        </w:rPr>
        <w:t xml:space="preserve">Airton’s </w:t>
      </w:r>
      <w:r w:rsidR="007E5FA4">
        <w:rPr>
          <w:rFonts w:ascii="Arial" w:hAnsi="Arial" w:cs="Arial"/>
          <w:b/>
          <w:bCs/>
          <w:sz w:val="28"/>
          <w:szCs w:val="28"/>
        </w:rPr>
        <w:t>“</w:t>
      </w:r>
      <w:r>
        <w:rPr>
          <w:rFonts w:ascii="Arial" w:hAnsi="Arial" w:cs="Arial"/>
          <w:b/>
          <w:bCs/>
          <w:sz w:val="28"/>
          <w:szCs w:val="28"/>
        </w:rPr>
        <w:t>Tin Tabernacle</w:t>
      </w:r>
      <w:r w:rsidR="007E5FA4">
        <w:rPr>
          <w:rFonts w:ascii="Arial" w:hAnsi="Arial" w:cs="Arial"/>
          <w:b/>
          <w:bCs/>
          <w:sz w:val="28"/>
          <w:szCs w:val="28"/>
        </w:rPr>
        <w:t>”</w:t>
      </w:r>
    </w:p>
    <w:p w14:paraId="168B86DE" w14:textId="18DEA436" w:rsidR="00CD05C4" w:rsidRDefault="00AC2F2C" w:rsidP="00CD05C4">
      <w:pPr>
        <w:rPr>
          <w:rFonts w:ascii="Arial" w:hAnsi="Arial" w:cs="Arial"/>
        </w:rPr>
      </w:pPr>
      <w:r>
        <w:rPr>
          <w:noProof/>
        </w:rPr>
        <w:drawing>
          <wp:anchor distT="0" distB="0" distL="114300" distR="114300" simplePos="0" relativeHeight="251663360" behindDoc="1" locked="0" layoutInCell="1" allowOverlap="1" wp14:anchorId="08F2DE53" wp14:editId="671006BB">
            <wp:simplePos x="0" y="0"/>
            <wp:positionH relativeFrom="margin">
              <wp:align>center</wp:align>
            </wp:positionH>
            <wp:positionV relativeFrom="paragraph">
              <wp:posOffset>1376160</wp:posOffset>
            </wp:positionV>
            <wp:extent cx="3324860" cy="2097405"/>
            <wp:effectExtent l="0" t="0" r="8890" b="0"/>
            <wp:wrapTight wrapText="bothSides">
              <wp:wrapPolygon edited="0">
                <wp:start x="0" y="0"/>
                <wp:lineTo x="0" y="21384"/>
                <wp:lineTo x="21534" y="21384"/>
                <wp:lineTo x="21534" y="0"/>
                <wp:lineTo x="0" y="0"/>
              </wp:wrapPolygon>
            </wp:wrapTight>
            <wp:docPr id="3" name="Picture 3" descr="A group of people standing outside a house&#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group of people standing outside a house&#10;&#10;Description automatically generated with low confidenc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324860" cy="209740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E1FA2">
        <w:rPr>
          <w:rFonts w:ascii="Arial" w:hAnsi="Arial" w:cs="Arial"/>
        </w:rPr>
        <w:t xml:space="preserve">In August we </w:t>
      </w:r>
      <w:r w:rsidR="00053D56">
        <w:rPr>
          <w:rFonts w:ascii="Arial" w:hAnsi="Arial" w:cs="Arial"/>
        </w:rPr>
        <w:t>spent an enjoyable evening finding</w:t>
      </w:r>
      <w:r w:rsidR="001016C3">
        <w:rPr>
          <w:rFonts w:ascii="Arial" w:hAnsi="Arial" w:cs="Arial"/>
        </w:rPr>
        <w:t xml:space="preserve"> out</w:t>
      </w:r>
      <w:r w:rsidR="00053D56">
        <w:rPr>
          <w:rFonts w:ascii="Arial" w:hAnsi="Arial" w:cs="Arial"/>
        </w:rPr>
        <w:t xml:space="preserve"> about some of Airton’s buildings and their occupan</w:t>
      </w:r>
      <w:r w:rsidR="00053DD0">
        <w:rPr>
          <w:rFonts w:ascii="Arial" w:hAnsi="Arial" w:cs="Arial"/>
        </w:rPr>
        <w:t>ts</w:t>
      </w:r>
      <w:r w:rsidR="004C024B">
        <w:rPr>
          <w:rFonts w:ascii="Arial" w:hAnsi="Arial" w:cs="Arial"/>
        </w:rPr>
        <w:t>,</w:t>
      </w:r>
      <w:r w:rsidR="007E77F4">
        <w:rPr>
          <w:rFonts w:ascii="Arial" w:hAnsi="Arial" w:cs="Arial"/>
        </w:rPr>
        <w:t xml:space="preserve"> based on the recollections of Jo Smith. </w:t>
      </w:r>
      <w:r w:rsidR="003E46C4">
        <w:rPr>
          <w:rFonts w:ascii="Arial" w:hAnsi="Arial" w:cs="Arial"/>
        </w:rPr>
        <w:t xml:space="preserve">It was amazing how many new buildings and change of uses there had been in Airton during her lifetime. One building </w:t>
      </w:r>
      <w:r w:rsidR="00C678A4">
        <w:rPr>
          <w:rFonts w:ascii="Arial" w:hAnsi="Arial" w:cs="Arial"/>
        </w:rPr>
        <w:t xml:space="preserve">that </w:t>
      </w:r>
      <w:r w:rsidR="00920D31">
        <w:rPr>
          <w:rFonts w:ascii="Arial" w:hAnsi="Arial" w:cs="Arial"/>
        </w:rPr>
        <w:t>has been demolished</w:t>
      </w:r>
      <w:r w:rsidR="00C678A4">
        <w:rPr>
          <w:rFonts w:ascii="Arial" w:hAnsi="Arial" w:cs="Arial"/>
        </w:rPr>
        <w:t xml:space="preserve"> is Airton’s former </w:t>
      </w:r>
      <w:r w:rsidR="004C024B">
        <w:rPr>
          <w:rFonts w:ascii="Arial" w:hAnsi="Arial" w:cs="Arial"/>
        </w:rPr>
        <w:t>R</w:t>
      </w:r>
      <w:r w:rsidR="00C678A4">
        <w:rPr>
          <w:rFonts w:ascii="Arial" w:hAnsi="Arial" w:cs="Arial"/>
        </w:rPr>
        <w:t xml:space="preserve">eading </w:t>
      </w:r>
      <w:r w:rsidR="004C024B">
        <w:rPr>
          <w:rFonts w:ascii="Arial" w:hAnsi="Arial" w:cs="Arial"/>
        </w:rPr>
        <w:t>R</w:t>
      </w:r>
      <w:r w:rsidR="00E16D36">
        <w:rPr>
          <w:rFonts w:ascii="Arial" w:hAnsi="Arial" w:cs="Arial"/>
        </w:rPr>
        <w:t xml:space="preserve">oom, </w:t>
      </w:r>
      <w:r w:rsidR="00723969">
        <w:rPr>
          <w:rFonts w:ascii="Arial" w:hAnsi="Arial" w:cs="Arial"/>
        </w:rPr>
        <w:t>affectionately</w:t>
      </w:r>
      <w:r w:rsidR="00E16D36">
        <w:rPr>
          <w:rFonts w:ascii="Arial" w:hAnsi="Arial" w:cs="Arial"/>
        </w:rPr>
        <w:t xml:space="preserve"> </w:t>
      </w:r>
      <w:r w:rsidR="00723969">
        <w:rPr>
          <w:rFonts w:ascii="Arial" w:hAnsi="Arial" w:cs="Arial"/>
        </w:rPr>
        <w:t>referred to by some</w:t>
      </w:r>
      <w:r w:rsidR="00E16D36">
        <w:rPr>
          <w:rFonts w:ascii="Arial" w:hAnsi="Arial" w:cs="Arial"/>
        </w:rPr>
        <w:t xml:space="preserve"> as the </w:t>
      </w:r>
      <w:r w:rsidR="001D17B0">
        <w:rPr>
          <w:rFonts w:ascii="Arial" w:hAnsi="Arial" w:cs="Arial"/>
        </w:rPr>
        <w:t>“</w:t>
      </w:r>
      <w:r w:rsidR="00E16D36">
        <w:rPr>
          <w:rFonts w:ascii="Arial" w:hAnsi="Arial" w:cs="Arial"/>
        </w:rPr>
        <w:t>Tin Tabernacle</w:t>
      </w:r>
      <w:r w:rsidR="001D17B0">
        <w:rPr>
          <w:rFonts w:ascii="Arial" w:hAnsi="Arial" w:cs="Arial"/>
        </w:rPr>
        <w:t>”</w:t>
      </w:r>
      <w:r w:rsidR="009522F2">
        <w:rPr>
          <w:rFonts w:ascii="Arial" w:hAnsi="Arial" w:cs="Arial"/>
        </w:rPr>
        <w:t>.</w:t>
      </w:r>
      <w:r w:rsidR="00F55073">
        <w:rPr>
          <w:rFonts w:ascii="Arial" w:hAnsi="Arial" w:cs="Arial"/>
        </w:rPr>
        <w:t xml:space="preserve"> </w:t>
      </w:r>
      <w:r w:rsidR="00A90FE9">
        <w:rPr>
          <w:rFonts w:ascii="Arial" w:hAnsi="Arial" w:cs="Arial"/>
        </w:rPr>
        <w:t>This</w:t>
      </w:r>
      <w:r w:rsidR="00CB6DFD">
        <w:rPr>
          <w:rFonts w:ascii="Arial" w:hAnsi="Arial" w:cs="Arial"/>
        </w:rPr>
        <w:t xml:space="preserve"> temporary building</w:t>
      </w:r>
      <w:r w:rsidR="00A90FE9">
        <w:rPr>
          <w:rFonts w:ascii="Arial" w:hAnsi="Arial" w:cs="Arial"/>
        </w:rPr>
        <w:t xml:space="preserve"> stood across the road from The Green for nearly a hundred yea</w:t>
      </w:r>
      <w:r w:rsidR="0074432A">
        <w:rPr>
          <w:rFonts w:ascii="Arial" w:hAnsi="Arial" w:cs="Arial"/>
        </w:rPr>
        <w:t>rs</w:t>
      </w:r>
      <w:r w:rsidR="00AD33FE">
        <w:rPr>
          <w:rFonts w:ascii="Arial" w:hAnsi="Arial" w:cs="Arial"/>
        </w:rPr>
        <w:t>. See below.</w:t>
      </w:r>
    </w:p>
    <w:p w14:paraId="75F5C144" w14:textId="79E8BD59" w:rsidR="00976287" w:rsidRDefault="00976287" w:rsidP="00CD05C4">
      <w:pPr>
        <w:rPr>
          <w:rFonts w:ascii="Arial" w:hAnsi="Arial" w:cs="Arial"/>
        </w:rPr>
      </w:pPr>
    </w:p>
    <w:p w14:paraId="0BE9FF1B" w14:textId="3B3CB182" w:rsidR="00CE2C7D" w:rsidRPr="00062267" w:rsidRDefault="00CE2C7D" w:rsidP="00CD05C4">
      <w:pPr>
        <w:rPr>
          <w:rFonts w:ascii="Arial" w:hAnsi="Arial" w:cs="Arial"/>
        </w:rPr>
      </w:pPr>
    </w:p>
    <w:p w14:paraId="07E070A3" w14:textId="77777777" w:rsidR="00E16D36" w:rsidRDefault="00E16D36" w:rsidP="00CD05C4">
      <w:pPr>
        <w:pStyle w:val="NormalWeb"/>
        <w:shd w:val="clear" w:color="auto" w:fill="FFFFFF"/>
        <w:spacing w:before="0" w:beforeAutospacing="0" w:after="150" w:afterAutospacing="0"/>
        <w:rPr>
          <w:rFonts w:ascii="Arial" w:hAnsi="Arial" w:cs="Arial"/>
          <w:color w:val="333333"/>
          <w:sz w:val="22"/>
          <w:szCs w:val="22"/>
        </w:rPr>
      </w:pPr>
    </w:p>
    <w:p w14:paraId="69CDC4AE" w14:textId="77777777" w:rsidR="00E16D36" w:rsidRDefault="00E16D36" w:rsidP="00CD05C4">
      <w:pPr>
        <w:pStyle w:val="NormalWeb"/>
        <w:shd w:val="clear" w:color="auto" w:fill="FFFFFF"/>
        <w:spacing w:before="0" w:beforeAutospacing="0" w:after="150" w:afterAutospacing="0"/>
        <w:rPr>
          <w:rFonts w:ascii="Arial" w:hAnsi="Arial" w:cs="Arial"/>
          <w:color w:val="333333"/>
          <w:sz w:val="22"/>
          <w:szCs w:val="22"/>
        </w:rPr>
      </w:pPr>
    </w:p>
    <w:p w14:paraId="7C720A0A" w14:textId="77777777" w:rsidR="00E16D36" w:rsidRDefault="00E16D36" w:rsidP="00CD05C4">
      <w:pPr>
        <w:pStyle w:val="NormalWeb"/>
        <w:shd w:val="clear" w:color="auto" w:fill="FFFFFF"/>
        <w:spacing w:before="0" w:beforeAutospacing="0" w:after="150" w:afterAutospacing="0"/>
        <w:rPr>
          <w:rFonts w:ascii="Arial" w:hAnsi="Arial" w:cs="Arial"/>
          <w:color w:val="333333"/>
          <w:sz w:val="22"/>
          <w:szCs w:val="22"/>
        </w:rPr>
      </w:pPr>
    </w:p>
    <w:p w14:paraId="73481FB6" w14:textId="77777777" w:rsidR="00E16D36" w:rsidRDefault="00E16D36" w:rsidP="00CD05C4">
      <w:pPr>
        <w:pStyle w:val="NormalWeb"/>
        <w:shd w:val="clear" w:color="auto" w:fill="FFFFFF"/>
        <w:spacing w:before="0" w:beforeAutospacing="0" w:after="150" w:afterAutospacing="0"/>
        <w:rPr>
          <w:rFonts w:ascii="Arial" w:hAnsi="Arial" w:cs="Arial"/>
          <w:color w:val="333333"/>
          <w:sz w:val="22"/>
          <w:szCs w:val="22"/>
        </w:rPr>
      </w:pPr>
    </w:p>
    <w:p w14:paraId="53E75FE3" w14:textId="77777777" w:rsidR="00E16D36" w:rsidRDefault="00E16D36" w:rsidP="00CD05C4">
      <w:pPr>
        <w:pStyle w:val="NormalWeb"/>
        <w:shd w:val="clear" w:color="auto" w:fill="FFFFFF"/>
        <w:spacing w:before="0" w:beforeAutospacing="0" w:after="150" w:afterAutospacing="0"/>
        <w:rPr>
          <w:rFonts w:ascii="Arial" w:hAnsi="Arial" w:cs="Arial"/>
          <w:color w:val="333333"/>
          <w:sz w:val="22"/>
          <w:szCs w:val="22"/>
        </w:rPr>
      </w:pPr>
    </w:p>
    <w:p w14:paraId="0366D8EF" w14:textId="77777777" w:rsidR="00E16D36" w:rsidRDefault="00E16D36" w:rsidP="00CD05C4">
      <w:pPr>
        <w:pStyle w:val="NormalWeb"/>
        <w:shd w:val="clear" w:color="auto" w:fill="FFFFFF"/>
        <w:spacing w:before="0" w:beforeAutospacing="0" w:after="150" w:afterAutospacing="0"/>
        <w:rPr>
          <w:rFonts w:ascii="Arial" w:hAnsi="Arial" w:cs="Arial"/>
          <w:color w:val="333333"/>
          <w:sz w:val="22"/>
          <w:szCs w:val="22"/>
        </w:rPr>
      </w:pPr>
    </w:p>
    <w:p w14:paraId="4CC20970" w14:textId="77777777" w:rsidR="00AD33FE" w:rsidRDefault="00AD33FE" w:rsidP="00CD05C4">
      <w:pPr>
        <w:pStyle w:val="NormalWeb"/>
        <w:shd w:val="clear" w:color="auto" w:fill="FFFFFF"/>
        <w:spacing w:before="0" w:beforeAutospacing="0" w:after="150" w:afterAutospacing="0"/>
        <w:rPr>
          <w:rFonts w:ascii="Arial" w:hAnsi="Arial" w:cs="Arial"/>
          <w:color w:val="333333"/>
          <w:sz w:val="22"/>
          <w:szCs w:val="22"/>
        </w:rPr>
      </w:pPr>
    </w:p>
    <w:p w14:paraId="1BE1BABC" w14:textId="304E73ED" w:rsidR="00494AE3" w:rsidRDefault="00FF2133" w:rsidP="00CD05C4">
      <w:pPr>
        <w:pStyle w:val="NormalWeb"/>
        <w:shd w:val="clear" w:color="auto" w:fill="FFFFFF"/>
        <w:spacing w:before="0" w:beforeAutospacing="0" w:after="150" w:afterAutospacing="0"/>
        <w:rPr>
          <w:rFonts w:ascii="Arial" w:hAnsi="Arial" w:cs="Arial"/>
          <w:color w:val="333333"/>
          <w:sz w:val="22"/>
          <w:szCs w:val="22"/>
        </w:rPr>
      </w:pPr>
      <w:r>
        <w:rPr>
          <w:rFonts w:ascii="Arial" w:hAnsi="Arial" w:cs="Arial"/>
          <w:color w:val="333333"/>
          <w:sz w:val="22"/>
          <w:szCs w:val="22"/>
        </w:rPr>
        <w:t xml:space="preserve">During the </w:t>
      </w:r>
      <w:r w:rsidR="0074432A">
        <w:rPr>
          <w:rFonts w:ascii="Arial" w:hAnsi="Arial" w:cs="Arial"/>
          <w:color w:val="333333"/>
          <w:sz w:val="22"/>
          <w:szCs w:val="22"/>
        </w:rPr>
        <w:t xml:space="preserve">nineteenth century most rural communities had a </w:t>
      </w:r>
      <w:r w:rsidR="0071766C">
        <w:rPr>
          <w:rFonts w:ascii="Arial" w:hAnsi="Arial" w:cs="Arial"/>
          <w:color w:val="333333"/>
          <w:sz w:val="22"/>
          <w:szCs w:val="22"/>
        </w:rPr>
        <w:t>R</w:t>
      </w:r>
      <w:r w:rsidR="0074432A">
        <w:rPr>
          <w:rFonts w:ascii="Arial" w:hAnsi="Arial" w:cs="Arial"/>
          <w:color w:val="333333"/>
          <w:sz w:val="22"/>
          <w:szCs w:val="22"/>
        </w:rPr>
        <w:t xml:space="preserve">eading </w:t>
      </w:r>
      <w:r w:rsidR="0071766C">
        <w:rPr>
          <w:rFonts w:ascii="Arial" w:hAnsi="Arial" w:cs="Arial"/>
          <w:color w:val="333333"/>
          <w:sz w:val="22"/>
          <w:szCs w:val="22"/>
        </w:rPr>
        <w:t>R</w:t>
      </w:r>
      <w:r w:rsidR="0074432A">
        <w:rPr>
          <w:rFonts w:ascii="Arial" w:hAnsi="Arial" w:cs="Arial"/>
          <w:color w:val="333333"/>
          <w:sz w:val="22"/>
          <w:szCs w:val="22"/>
        </w:rPr>
        <w:t>oom</w:t>
      </w:r>
      <w:r w:rsidR="009738D7">
        <w:rPr>
          <w:rFonts w:ascii="Arial" w:hAnsi="Arial" w:cs="Arial"/>
          <w:color w:val="333333"/>
          <w:sz w:val="22"/>
          <w:szCs w:val="22"/>
        </w:rPr>
        <w:t xml:space="preserve">. The townships in Malhamdale were no exception. </w:t>
      </w:r>
    </w:p>
    <w:p w14:paraId="31DFEB19" w14:textId="121A7406" w:rsidR="00E16D36" w:rsidRDefault="009738D7" w:rsidP="00CD05C4">
      <w:pPr>
        <w:pStyle w:val="NormalWeb"/>
        <w:shd w:val="clear" w:color="auto" w:fill="FFFFFF"/>
        <w:spacing w:before="0" w:beforeAutospacing="0" w:after="150" w:afterAutospacing="0"/>
        <w:rPr>
          <w:rFonts w:ascii="Arial" w:hAnsi="Arial" w:cs="Arial"/>
          <w:i/>
          <w:iCs/>
          <w:color w:val="333333"/>
          <w:sz w:val="22"/>
          <w:szCs w:val="22"/>
        </w:rPr>
      </w:pPr>
      <w:r>
        <w:rPr>
          <w:rFonts w:ascii="Arial" w:hAnsi="Arial" w:cs="Arial"/>
          <w:color w:val="333333"/>
          <w:sz w:val="22"/>
          <w:szCs w:val="22"/>
        </w:rPr>
        <w:t xml:space="preserve">In 1904 </w:t>
      </w:r>
      <w:r w:rsidR="00494AE3">
        <w:rPr>
          <w:rFonts w:ascii="Arial" w:hAnsi="Arial" w:cs="Arial"/>
          <w:color w:val="333333"/>
          <w:sz w:val="22"/>
          <w:szCs w:val="22"/>
        </w:rPr>
        <w:t>the Rev DR Hall wrote</w:t>
      </w:r>
      <w:r w:rsidR="00494AE3" w:rsidRPr="00494AE3">
        <w:rPr>
          <w:rFonts w:ascii="Arial" w:hAnsi="Arial" w:cs="Arial"/>
          <w:i/>
          <w:iCs/>
          <w:color w:val="333333"/>
          <w:sz w:val="22"/>
          <w:szCs w:val="22"/>
        </w:rPr>
        <w:t>: “There are four reading rooms which are useful places, where men may go to see the daily newspapers and spend hours of the long evenings in winter in conversation, reading, games etc.”</w:t>
      </w:r>
    </w:p>
    <w:p w14:paraId="5C541428" w14:textId="0E98F2F3" w:rsidR="00142B59" w:rsidRPr="00142B59" w:rsidRDefault="00142B59" w:rsidP="00CD05C4">
      <w:pPr>
        <w:pStyle w:val="NormalWeb"/>
        <w:shd w:val="clear" w:color="auto" w:fill="FFFFFF"/>
        <w:spacing w:before="0" w:beforeAutospacing="0" w:after="150" w:afterAutospacing="0"/>
        <w:rPr>
          <w:rFonts w:ascii="Arial" w:hAnsi="Arial" w:cs="Arial"/>
          <w:color w:val="333333"/>
          <w:sz w:val="22"/>
          <w:szCs w:val="22"/>
        </w:rPr>
      </w:pPr>
      <w:r>
        <w:rPr>
          <w:rFonts w:ascii="Arial" w:hAnsi="Arial" w:cs="Arial"/>
          <w:color w:val="333333"/>
          <w:sz w:val="22"/>
          <w:szCs w:val="22"/>
        </w:rPr>
        <w:t xml:space="preserve">Non-conformists and Temperance movements particularly valued the opportunity for sober education provided by the Reading Rooms, which provided a place for working </w:t>
      </w:r>
      <w:r w:rsidR="00246CE0">
        <w:rPr>
          <w:rFonts w:ascii="Arial" w:hAnsi="Arial" w:cs="Arial"/>
          <w:color w:val="333333"/>
          <w:sz w:val="22"/>
          <w:szCs w:val="22"/>
        </w:rPr>
        <w:t>men</w:t>
      </w:r>
      <w:r>
        <w:rPr>
          <w:rFonts w:ascii="Arial" w:hAnsi="Arial" w:cs="Arial"/>
          <w:color w:val="333333"/>
          <w:sz w:val="22"/>
          <w:szCs w:val="22"/>
        </w:rPr>
        <w:t xml:space="preserve"> to socialise without the tempta</w:t>
      </w:r>
      <w:r w:rsidR="00246CE0">
        <w:rPr>
          <w:rFonts w:ascii="Arial" w:hAnsi="Arial" w:cs="Arial"/>
          <w:color w:val="333333"/>
          <w:sz w:val="22"/>
          <w:szCs w:val="22"/>
        </w:rPr>
        <w:t>t</w:t>
      </w:r>
      <w:r>
        <w:rPr>
          <w:rFonts w:ascii="Arial" w:hAnsi="Arial" w:cs="Arial"/>
          <w:color w:val="333333"/>
          <w:sz w:val="22"/>
          <w:szCs w:val="22"/>
        </w:rPr>
        <w:t>ions of the local inn.</w:t>
      </w:r>
    </w:p>
    <w:p w14:paraId="388B6E1A" w14:textId="021C12A7" w:rsidR="00DA7343" w:rsidRPr="00062267" w:rsidRDefault="00156FDB" w:rsidP="00CD05C4">
      <w:pPr>
        <w:pStyle w:val="NormalWeb"/>
        <w:shd w:val="clear" w:color="auto" w:fill="FFFFFF"/>
        <w:spacing w:before="0" w:beforeAutospacing="0" w:after="150" w:afterAutospacing="0"/>
        <w:rPr>
          <w:rFonts w:ascii="Arial" w:hAnsi="Arial" w:cs="Arial"/>
          <w:color w:val="333333"/>
          <w:sz w:val="22"/>
          <w:szCs w:val="22"/>
        </w:rPr>
      </w:pPr>
      <w:r w:rsidRPr="00062267">
        <w:rPr>
          <w:rFonts w:ascii="Arial" w:hAnsi="Arial" w:cs="Arial"/>
          <w:b/>
          <w:bCs/>
          <w:noProof/>
          <w:u w:val="single"/>
        </w:rPr>
        <w:lastRenderedPageBreak/>
        <w:drawing>
          <wp:anchor distT="0" distB="0" distL="114300" distR="114300" simplePos="0" relativeHeight="251662336" behindDoc="1" locked="0" layoutInCell="1" allowOverlap="1" wp14:anchorId="62C7F9E0" wp14:editId="0A044772">
            <wp:simplePos x="0" y="0"/>
            <wp:positionH relativeFrom="margin">
              <wp:align>right</wp:align>
            </wp:positionH>
            <wp:positionV relativeFrom="topMargin">
              <wp:posOffset>268474</wp:posOffset>
            </wp:positionV>
            <wp:extent cx="3359785" cy="632460"/>
            <wp:effectExtent l="0" t="0" r="0" b="0"/>
            <wp:wrapTight wrapText="bothSides">
              <wp:wrapPolygon edited="0">
                <wp:start x="0" y="0"/>
                <wp:lineTo x="0" y="20819"/>
                <wp:lineTo x="21433" y="20819"/>
                <wp:lineTo x="21433" y="0"/>
                <wp:lineTo x="0" y="0"/>
              </wp:wrapPolygon>
            </wp:wrapTight>
            <wp:docPr id="7" name="Picture 7" descr="Red text on a white background&#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Red text on a white background&#10;&#10;Description automatically generated with medium confidence"/>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359785" cy="63246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037313B" w14:textId="53B68A6B" w:rsidR="00DA7343" w:rsidRPr="00062267" w:rsidRDefault="00DA7343" w:rsidP="00CD05C4">
      <w:pPr>
        <w:pStyle w:val="NormalWeb"/>
        <w:shd w:val="clear" w:color="auto" w:fill="FFFFFF"/>
        <w:spacing w:before="0" w:beforeAutospacing="0" w:after="150" w:afterAutospacing="0"/>
        <w:rPr>
          <w:rFonts w:ascii="Arial" w:hAnsi="Arial" w:cs="Arial"/>
          <w:color w:val="333333"/>
          <w:sz w:val="22"/>
          <w:szCs w:val="22"/>
        </w:rPr>
      </w:pPr>
    </w:p>
    <w:p w14:paraId="3B203368" w14:textId="77777777" w:rsidR="008E4D3E" w:rsidRDefault="008E4D3E" w:rsidP="00CD05C4">
      <w:pPr>
        <w:pStyle w:val="NormalWeb"/>
        <w:shd w:val="clear" w:color="auto" w:fill="FFFFFF"/>
        <w:spacing w:before="0" w:beforeAutospacing="0" w:after="150" w:afterAutospacing="0"/>
        <w:rPr>
          <w:rFonts w:ascii="Arial" w:hAnsi="Arial" w:cs="Arial"/>
          <w:color w:val="333333"/>
          <w:sz w:val="22"/>
          <w:szCs w:val="22"/>
        </w:rPr>
      </w:pPr>
    </w:p>
    <w:p w14:paraId="396156EF" w14:textId="45A24EA4" w:rsidR="008B2672" w:rsidRDefault="008B2672" w:rsidP="00CD05C4">
      <w:pPr>
        <w:pStyle w:val="NormalWeb"/>
        <w:shd w:val="clear" w:color="auto" w:fill="FFFFFF"/>
        <w:spacing w:before="0" w:beforeAutospacing="0" w:after="150" w:afterAutospacing="0"/>
        <w:rPr>
          <w:rFonts w:ascii="Arial" w:hAnsi="Arial" w:cs="Arial"/>
          <w:color w:val="333333"/>
          <w:sz w:val="22"/>
          <w:szCs w:val="22"/>
        </w:rPr>
      </w:pPr>
      <w:r>
        <w:rPr>
          <w:rFonts w:ascii="Arial" w:hAnsi="Arial" w:cs="Arial"/>
          <w:color w:val="333333"/>
          <w:sz w:val="22"/>
          <w:szCs w:val="22"/>
        </w:rPr>
        <w:t xml:space="preserve">The original Airton Reading Room </w:t>
      </w:r>
      <w:r w:rsidR="00D637EB">
        <w:rPr>
          <w:rFonts w:ascii="Arial" w:hAnsi="Arial" w:cs="Arial"/>
          <w:color w:val="333333"/>
          <w:sz w:val="22"/>
          <w:szCs w:val="22"/>
        </w:rPr>
        <w:t>opened in October 1873 and was housed in a room rented for £1 a season. It was open from October to March in the evening</w:t>
      </w:r>
      <w:r w:rsidR="003F6272">
        <w:rPr>
          <w:rFonts w:ascii="Arial" w:hAnsi="Arial" w:cs="Arial"/>
          <w:color w:val="333333"/>
          <w:sz w:val="22"/>
          <w:szCs w:val="22"/>
        </w:rPr>
        <w:t>s. It</w:t>
      </w:r>
      <w:r w:rsidR="00880972">
        <w:rPr>
          <w:rFonts w:ascii="Arial" w:hAnsi="Arial" w:cs="Arial"/>
          <w:color w:val="333333"/>
          <w:sz w:val="22"/>
          <w:szCs w:val="22"/>
        </w:rPr>
        <w:t xml:space="preserve"> operated until 1904 when a Scosthrop Reading Room was opened with virtually the same committee.</w:t>
      </w:r>
    </w:p>
    <w:p w14:paraId="6A7D9378" w14:textId="4587BB57" w:rsidR="008E4D3E" w:rsidRDefault="00B758BF" w:rsidP="00CD05C4">
      <w:pPr>
        <w:pStyle w:val="NormalWeb"/>
        <w:shd w:val="clear" w:color="auto" w:fill="FFFFFF"/>
        <w:spacing w:before="0" w:beforeAutospacing="0" w:after="150" w:afterAutospacing="0"/>
        <w:rPr>
          <w:rFonts w:ascii="Arial" w:hAnsi="Arial" w:cs="Arial"/>
          <w:color w:val="333333"/>
          <w:sz w:val="22"/>
          <w:szCs w:val="22"/>
        </w:rPr>
      </w:pPr>
      <w:r>
        <w:rPr>
          <w:rFonts w:ascii="Arial" w:hAnsi="Arial" w:cs="Arial"/>
          <w:color w:val="333333"/>
          <w:sz w:val="22"/>
          <w:szCs w:val="22"/>
        </w:rPr>
        <w:t xml:space="preserve">The </w:t>
      </w:r>
      <w:r w:rsidR="000A7C51">
        <w:rPr>
          <w:rFonts w:ascii="Arial" w:hAnsi="Arial" w:cs="Arial"/>
          <w:color w:val="333333"/>
          <w:sz w:val="22"/>
          <w:szCs w:val="22"/>
        </w:rPr>
        <w:t>Airton New Mutual Reading Room</w:t>
      </w:r>
      <w:r w:rsidR="00FE1367">
        <w:rPr>
          <w:rFonts w:ascii="Arial" w:hAnsi="Arial" w:cs="Arial"/>
          <w:color w:val="333333"/>
          <w:sz w:val="22"/>
          <w:szCs w:val="22"/>
        </w:rPr>
        <w:t xml:space="preserve"> </w:t>
      </w:r>
      <w:r w:rsidR="003514C5">
        <w:rPr>
          <w:rFonts w:ascii="Arial" w:hAnsi="Arial" w:cs="Arial"/>
          <w:color w:val="333333"/>
          <w:sz w:val="22"/>
          <w:szCs w:val="22"/>
        </w:rPr>
        <w:t>was opened in the same year</w:t>
      </w:r>
      <w:r w:rsidR="00D513BC">
        <w:rPr>
          <w:rFonts w:ascii="Arial" w:hAnsi="Arial" w:cs="Arial"/>
          <w:color w:val="333333"/>
          <w:sz w:val="22"/>
          <w:szCs w:val="22"/>
        </w:rPr>
        <w:t>.</w:t>
      </w:r>
      <w:r w:rsidR="003F11AB">
        <w:rPr>
          <w:rFonts w:ascii="Arial" w:hAnsi="Arial" w:cs="Arial"/>
          <w:color w:val="333333"/>
          <w:sz w:val="22"/>
          <w:szCs w:val="22"/>
        </w:rPr>
        <w:t xml:space="preserve"> It </w:t>
      </w:r>
      <w:r w:rsidR="007B763A">
        <w:rPr>
          <w:rFonts w:ascii="Arial" w:hAnsi="Arial" w:cs="Arial"/>
          <w:color w:val="333333"/>
          <w:sz w:val="22"/>
          <w:szCs w:val="22"/>
        </w:rPr>
        <w:t>was housed in the “tin tabernacle” styl</w:t>
      </w:r>
      <w:r w:rsidR="003B77D7">
        <w:rPr>
          <w:rFonts w:ascii="Arial" w:hAnsi="Arial" w:cs="Arial"/>
          <w:color w:val="333333"/>
          <w:sz w:val="22"/>
          <w:szCs w:val="22"/>
        </w:rPr>
        <w:t>e, c</w:t>
      </w:r>
      <w:r w:rsidR="007B763A">
        <w:rPr>
          <w:rFonts w:ascii="Arial" w:hAnsi="Arial" w:cs="Arial"/>
          <w:color w:val="333333"/>
          <w:sz w:val="22"/>
          <w:szCs w:val="22"/>
        </w:rPr>
        <w:t>orrugated iron cabin erected specially for the purpose</w:t>
      </w:r>
      <w:r w:rsidR="00F217A9">
        <w:rPr>
          <w:rFonts w:ascii="Arial" w:hAnsi="Arial" w:cs="Arial"/>
          <w:color w:val="333333"/>
          <w:sz w:val="22"/>
          <w:szCs w:val="22"/>
        </w:rPr>
        <w:t>. These cheap, flat packed iron buildings were often used for newly established missions and churches</w:t>
      </w:r>
      <w:r w:rsidR="00F43E07">
        <w:rPr>
          <w:rFonts w:ascii="Arial" w:hAnsi="Arial" w:cs="Arial"/>
          <w:color w:val="333333"/>
          <w:sz w:val="22"/>
          <w:szCs w:val="22"/>
        </w:rPr>
        <w:t xml:space="preserve"> and cost around £250. </w:t>
      </w:r>
      <w:r w:rsidR="009F6089">
        <w:rPr>
          <w:rFonts w:ascii="Arial" w:hAnsi="Arial" w:cs="Arial"/>
          <w:color w:val="333333"/>
          <w:sz w:val="22"/>
          <w:szCs w:val="22"/>
        </w:rPr>
        <w:t>How Airton raised the money for this building is un</w:t>
      </w:r>
      <w:r w:rsidR="002952CA">
        <w:rPr>
          <w:rFonts w:ascii="Arial" w:hAnsi="Arial" w:cs="Arial"/>
          <w:color w:val="333333"/>
          <w:sz w:val="22"/>
          <w:szCs w:val="22"/>
        </w:rPr>
        <w:t>known</w:t>
      </w:r>
      <w:r w:rsidR="00FE1367">
        <w:rPr>
          <w:rFonts w:ascii="Arial" w:hAnsi="Arial" w:cs="Arial"/>
          <w:color w:val="333333"/>
          <w:sz w:val="22"/>
          <w:szCs w:val="22"/>
        </w:rPr>
        <w:t>,</w:t>
      </w:r>
      <w:r w:rsidR="009F6089">
        <w:rPr>
          <w:rFonts w:ascii="Arial" w:hAnsi="Arial" w:cs="Arial"/>
          <w:color w:val="333333"/>
          <w:sz w:val="22"/>
          <w:szCs w:val="22"/>
        </w:rPr>
        <w:t xml:space="preserve"> </w:t>
      </w:r>
      <w:r w:rsidR="008105D8">
        <w:rPr>
          <w:rFonts w:ascii="Arial" w:hAnsi="Arial" w:cs="Arial"/>
          <w:color w:val="333333"/>
          <w:sz w:val="22"/>
          <w:szCs w:val="22"/>
        </w:rPr>
        <w:t xml:space="preserve">but this new building was independent of the Church and </w:t>
      </w:r>
      <w:r w:rsidR="002952CA">
        <w:rPr>
          <w:rFonts w:ascii="Arial" w:hAnsi="Arial" w:cs="Arial"/>
          <w:color w:val="333333"/>
          <w:sz w:val="22"/>
          <w:szCs w:val="22"/>
        </w:rPr>
        <w:t xml:space="preserve">was </w:t>
      </w:r>
      <w:r w:rsidR="003B77D7">
        <w:rPr>
          <w:rFonts w:ascii="Arial" w:hAnsi="Arial" w:cs="Arial"/>
          <w:color w:val="333333"/>
          <w:sz w:val="22"/>
          <w:szCs w:val="22"/>
        </w:rPr>
        <w:t>open all year round.</w:t>
      </w:r>
    </w:p>
    <w:p w14:paraId="2CB01788" w14:textId="5F4C2DC8" w:rsidR="00C83E18" w:rsidRDefault="00C83E18" w:rsidP="00CD05C4">
      <w:pPr>
        <w:pStyle w:val="NormalWeb"/>
        <w:shd w:val="clear" w:color="auto" w:fill="FFFFFF"/>
        <w:spacing w:before="0" w:beforeAutospacing="0" w:after="150" w:afterAutospacing="0"/>
        <w:rPr>
          <w:rFonts w:ascii="Arial" w:hAnsi="Arial" w:cs="Arial"/>
          <w:color w:val="333333"/>
          <w:sz w:val="22"/>
          <w:szCs w:val="22"/>
        </w:rPr>
      </w:pPr>
      <w:r>
        <w:rPr>
          <w:rFonts w:ascii="Arial" w:hAnsi="Arial" w:cs="Arial"/>
          <w:color w:val="333333"/>
          <w:sz w:val="22"/>
          <w:szCs w:val="22"/>
        </w:rPr>
        <w:t>In 1913 the subscriptions for ordinary members w</w:t>
      </w:r>
      <w:r w:rsidR="00BC5CB3">
        <w:rPr>
          <w:rFonts w:ascii="Arial" w:hAnsi="Arial" w:cs="Arial"/>
          <w:color w:val="333333"/>
          <w:sz w:val="22"/>
          <w:szCs w:val="22"/>
        </w:rPr>
        <w:t>ere</w:t>
      </w:r>
      <w:r>
        <w:rPr>
          <w:rFonts w:ascii="Arial" w:hAnsi="Arial" w:cs="Arial"/>
          <w:color w:val="333333"/>
          <w:sz w:val="22"/>
          <w:szCs w:val="22"/>
        </w:rPr>
        <w:t xml:space="preserve"> 5s per year and</w:t>
      </w:r>
      <w:r w:rsidR="00BD36B7">
        <w:rPr>
          <w:rFonts w:ascii="Arial" w:hAnsi="Arial" w:cs="Arial"/>
          <w:color w:val="333333"/>
          <w:sz w:val="22"/>
          <w:szCs w:val="22"/>
        </w:rPr>
        <w:t xml:space="preserve"> </w:t>
      </w:r>
      <w:r>
        <w:rPr>
          <w:rFonts w:ascii="Arial" w:hAnsi="Arial" w:cs="Arial"/>
          <w:color w:val="333333"/>
          <w:sz w:val="22"/>
          <w:szCs w:val="22"/>
        </w:rPr>
        <w:t>10s for honorary membe</w:t>
      </w:r>
      <w:r w:rsidR="001458E0">
        <w:rPr>
          <w:rFonts w:ascii="Arial" w:hAnsi="Arial" w:cs="Arial"/>
          <w:color w:val="333333"/>
          <w:sz w:val="22"/>
          <w:szCs w:val="22"/>
        </w:rPr>
        <w:t xml:space="preserve">rs. </w:t>
      </w:r>
      <w:r w:rsidR="00A03417">
        <w:rPr>
          <w:rFonts w:ascii="Arial" w:hAnsi="Arial" w:cs="Arial"/>
          <w:color w:val="333333"/>
          <w:sz w:val="22"/>
          <w:szCs w:val="22"/>
        </w:rPr>
        <w:t xml:space="preserve">These </w:t>
      </w:r>
      <w:r w:rsidR="0003351E">
        <w:rPr>
          <w:rFonts w:ascii="Arial" w:hAnsi="Arial" w:cs="Arial"/>
          <w:color w:val="333333"/>
          <w:sz w:val="22"/>
          <w:szCs w:val="22"/>
        </w:rPr>
        <w:t>modest charges</w:t>
      </w:r>
      <w:r w:rsidR="00F531D7">
        <w:rPr>
          <w:rFonts w:ascii="Arial" w:hAnsi="Arial" w:cs="Arial"/>
          <w:color w:val="333333"/>
          <w:sz w:val="22"/>
          <w:szCs w:val="22"/>
        </w:rPr>
        <w:t xml:space="preserve"> </w:t>
      </w:r>
      <w:r w:rsidR="000C34DB">
        <w:rPr>
          <w:rFonts w:ascii="Arial" w:hAnsi="Arial" w:cs="Arial"/>
          <w:color w:val="333333"/>
          <w:sz w:val="22"/>
          <w:szCs w:val="22"/>
        </w:rPr>
        <w:t>made it accessible for most of the working men in the com</w:t>
      </w:r>
      <w:r w:rsidR="004034E3">
        <w:rPr>
          <w:rFonts w:ascii="Arial" w:hAnsi="Arial" w:cs="Arial"/>
          <w:color w:val="333333"/>
          <w:sz w:val="22"/>
          <w:szCs w:val="22"/>
        </w:rPr>
        <w:t xml:space="preserve">munity. The building continued to operate as a </w:t>
      </w:r>
      <w:r w:rsidR="00D20F7A">
        <w:rPr>
          <w:rFonts w:ascii="Arial" w:hAnsi="Arial" w:cs="Arial"/>
          <w:color w:val="333333"/>
          <w:sz w:val="22"/>
          <w:szCs w:val="22"/>
        </w:rPr>
        <w:t xml:space="preserve">Reading Room until 1932, </w:t>
      </w:r>
      <w:r w:rsidR="001A735C">
        <w:rPr>
          <w:rFonts w:ascii="Arial" w:hAnsi="Arial" w:cs="Arial"/>
          <w:color w:val="333333"/>
          <w:sz w:val="22"/>
          <w:szCs w:val="22"/>
        </w:rPr>
        <w:t xml:space="preserve">though only in the winter months. </w:t>
      </w:r>
      <w:r w:rsidR="00A4734E">
        <w:rPr>
          <w:rFonts w:ascii="Arial" w:hAnsi="Arial" w:cs="Arial"/>
          <w:color w:val="333333"/>
          <w:sz w:val="22"/>
          <w:szCs w:val="22"/>
        </w:rPr>
        <w:t>Do</w:t>
      </w:r>
      <w:r w:rsidR="00895448">
        <w:rPr>
          <w:rFonts w:ascii="Arial" w:hAnsi="Arial" w:cs="Arial"/>
          <w:color w:val="333333"/>
          <w:sz w:val="22"/>
          <w:szCs w:val="22"/>
        </w:rPr>
        <w:t>es anyone</w:t>
      </w:r>
      <w:r w:rsidR="00A4734E">
        <w:rPr>
          <w:rFonts w:ascii="Arial" w:hAnsi="Arial" w:cs="Arial"/>
          <w:color w:val="333333"/>
          <w:sz w:val="22"/>
          <w:szCs w:val="22"/>
        </w:rPr>
        <w:t xml:space="preserve"> know what happened after that?</w:t>
      </w:r>
    </w:p>
    <w:p w14:paraId="3ACB1883" w14:textId="32BBEF9A" w:rsidR="00C26E5B" w:rsidRDefault="008527A7" w:rsidP="00CD05C4">
      <w:pPr>
        <w:pStyle w:val="NormalWeb"/>
        <w:shd w:val="clear" w:color="auto" w:fill="FFFFFF"/>
        <w:spacing w:before="0" w:beforeAutospacing="0" w:after="150" w:afterAutospacing="0"/>
        <w:rPr>
          <w:rFonts w:ascii="Arial" w:hAnsi="Arial" w:cs="Arial"/>
          <w:color w:val="333333"/>
          <w:sz w:val="22"/>
          <w:szCs w:val="22"/>
        </w:rPr>
      </w:pPr>
      <w:r>
        <w:rPr>
          <w:noProof/>
        </w:rPr>
        <w:drawing>
          <wp:anchor distT="0" distB="0" distL="114300" distR="114300" simplePos="0" relativeHeight="251664384" behindDoc="1" locked="0" layoutInCell="1" allowOverlap="1" wp14:anchorId="19FA695E" wp14:editId="0DEB0257">
            <wp:simplePos x="0" y="0"/>
            <wp:positionH relativeFrom="column">
              <wp:posOffset>1430376</wp:posOffset>
            </wp:positionH>
            <wp:positionV relativeFrom="paragraph">
              <wp:posOffset>10136</wp:posOffset>
            </wp:positionV>
            <wp:extent cx="2935463" cy="1992449"/>
            <wp:effectExtent l="0" t="0" r="0" b="8255"/>
            <wp:wrapTight wrapText="bothSides">
              <wp:wrapPolygon edited="0">
                <wp:start x="0" y="0"/>
                <wp:lineTo x="0" y="21483"/>
                <wp:lineTo x="21450" y="21483"/>
                <wp:lineTo x="21450" y="0"/>
                <wp:lineTo x="0" y="0"/>
              </wp:wrapPolygon>
            </wp:wrapTight>
            <wp:docPr id="2" name="Picture 2" descr="A picture containing outdoor, grass, house, build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outdoor, grass, house, building&#10;&#10;Description automatically generated"/>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935463" cy="1992449"/>
                    </a:xfrm>
                    <a:prstGeom prst="rect">
                      <a:avLst/>
                    </a:prstGeom>
                    <a:noFill/>
                    <a:ln>
                      <a:noFill/>
                    </a:ln>
                  </pic:spPr>
                </pic:pic>
              </a:graphicData>
            </a:graphic>
          </wp:anchor>
        </w:drawing>
      </w:r>
      <w:r w:rsidR="00F00E69">
        <w:rPr>
          <w:rFonts w:ascii="Arial" w:hAnsi="Arial" w:cs="Arial"/>
          <w:color w:val="333333"/>
          <w:sz w:val="22"/>
          <w:szCs w:val="22"/>
        </w:rPr>
        <w:t>The building was finall</w:t>
      </w:r>
      <w:r w:rsidR="00C26E5B">
        <w:rPr>
          <w:rFonts w:ascii="Arial" w:hAnsi="Arial" w:cs="Arial"/>
          <w:color w:val="333333"/>
          <w:sz w:val="22"/>
          <w:szCs w:val="22"/>
        </w:rPr>
        <w:t>y demolished in 2000 after falling derelict.</w:t>
      </w:r>
    </w:p>
    <w:p w14:paraId="3028CA8F" w14:textId="15A30D77" w:rsidR="00C26E5B" w:rsidRDefault="00C26E5B" w:rsidP="00CD05C4">
      <w:pPr>
        <w:pStyle w:val="NormalWeb"/>
        <w:shd w:val="clear" w:color="auto" w:fill="FFFFFF"/>
        <w:spacing w:before="0" w:beforeAutospacing="0" w:after="150" w:afterAutospacing="0"/>
        <w:rPr>
          <w:rFonts w:ascii="Arial" w:hAnsi="Arial" w:cs="Arial"/>
          <w:color w:val="333333"/>
          <w:sz w:val="22"/>
          <w:szCs w:val="22"/>
        </w:rPr>
      </w:pPr>
      <w:r>
        <w:rPr>
          <w:rFonts w:ascii="Arial" w:hAnsi="Arial" w:cs="Arial"/>
          <w:color w:val="333333"/>
          <w:sz w:val="22"/>
          <w:szCs w:val="22"/>
        </w:rPr>
        <w:t xml:space="preserve">If you have any memories of </w:t>
      </w:r>
      <w:r w:rsidR="00AF06C9">
        <w:rPr>
          <w:rFonts w:ascii="Arial" w:hAnsi="Arial" w:cs="Arial"/>
          <w:color w:val="333333"/>
          <w:sz w:val="22"/>
          <w:szCs w:val="22"/>
        </w:rPr>
        <w:t>activities taking place in the building during the twentieth century</w:t>
      </w:r>
      <w:r w:rsidR="001D0DEA">
        <w:rPr>
          <w:rFonts w:ascii="Arial" w:hAnsi="Arial" w:cs="Arial"/>
          <w:color w:val="333333"/>
          <w:sz w:val="22"/>
          <w:szCs w:val="22"/>
        </w:rPr>
        <w:t>, or any photos,</w:t>
      </w:r>
      <w:r w:rsidR="00A4734E">
        <w:rPr>
          <w:rFonts w:ascii="Arial" w:hAnsi="Arial" w:cs="Arial"/>
          <w:color w:val="333333"/>
          <w:sz w:val="22"/>
          <w:szCs w:val="22"/>
        </w:rPr>
        <w:t xml:space="preserve"> please</w:t>
      </w:r>
      <w:r w:rsidR="00AF06C9">
        <w:rPr>
          <w:rFonts w:ascii="Arial" w:hAnsi="Arial" w:cs="Arial"/>
          <w:color w:val="333333"/>
          <w:sz w:val="22"/>
          <w:szCs w:val="22"/>
        </w:rPr>
        <w:t xml:space="preserve"> do let us know. </w:t>
      </w:r>
    </w:p>
    <w:p w14:paraId="45EA0F22" w14:textId="76FA3A5B" w:rsidR="00821D0E" w:rsidRPr="009C7F81" w:rsidRDefault="00A4734E" w:rsidP="000C0AC7">
      <w:pPr>
        <w:pStyle w:val="NormalWeb"/>
        <w:shd w:val="clear" w:color="auto" w:fill="FFFFFF"/>
        <w:spacing w:before="0" w:beforeAutospacing="0" w:after="150" w:afterAutospacing="0"/>
        <w:rPr>
          <w:rFonts w:ascii="Arial" w:hAnsi="Arial" w:cs="Arial"/>
          <w:color w:val="333333"/>
          <w:sz w:val="22"/>
          <w:szCs w:val="22"/>
        </w:rPr>
      </w:pPr>
      <w:r>
        <w:rPr>
          <w:rFonts w:ascii="Arial" w:hAnsi="Arial" w:cs="Arial"/>
          <w:color w:val="333333"/>
          <w:sz w:val="22"/>
          <w:szCs w:val="22"/>
        </w:rPr>
        <w:t xml:space="preserve">You can read more about Malhamdale’s Reading Rooms on our website </w:t>
      </w:r>
      <w:hyperlink r:id="rId11" w:history="1">
        <w:r w:rsidR="005B3EE3" w:rsidRPr="00AC7970">
          <w:rPr>
            <w:rStyle w:val="Hyperlink"/>
            <w:rFonts w:ascii="Arial" w:hAnsi="Arial" w:cs="Arial"/>
            <w:sz w:val="22"/>
            <w:szCs w:val="22"/>
          </w:rPr>
          <w:t>www.kirkbymalham.info</w:t>
        </w:r>
      </w:hyperlink>
      <w:r w:rsidR="005B3EE3">
        <w:rPr>
          <w:rFonts w:ascii="Arial" w:hAnsi="Arial" w:cs="Arial"/>
          <w:color w:val="333333"/>
          <w:sz w:val="22"/>
          <w:szCs w:val="22"/>
        </w:rPr>
        <w:t xml:space="preserve">                       </w:t>
      </w:r>
    </w:p>
    <w:p w14:paraId="11F620CD" w14:textId="18F5F62F" w:rsidR="001D0DEA" w:rsidRDefault="001D0DEA" w:rsidP="009C73EE">
      <w:pPr>
        <w:rPr>
          <w:rFonts w:ascii="Arial" w:eastAsia="Times New Roman" w:hAnsi="Arial" w:cs="Arial"/>
          <w:color w:val="333333"/>
          <w:lang w:eastAsia="en-GB"/>
        </w:rPr>
      </w:pPr>
      <w:r>
        <w:rPr>
          <w:rFonts w:ascii="Arial" w:eastAsia="Times New Roman" w:hAnsi="Arial" w:cs="Arial"/>
          <w:color w:val="333333"/>
          <w:lang w:eastAsia="en-GB"/>
        </w:rPr>
        <w:t>Linda Hodson</w:t>
      </w:r>
    </w:p>
    <w:p w14:paraId="1D1B40C7" w14:textId="21714879" w:rsidR="00717DE4" w:rsidRPr="009C7F81" w:rsidRDefault="00063D5A" w:rsidP="009C73EE">
      <w:pPr>
        <w:rPr>
          <w:rFonts w:ascii="Arial" w:eastAsia="Times New Roman" w:hAnsi="Arial" w:cs="Arial"/>
          <w:color w:val="333333"/>
          <w:lang w:eastAsia="en-GB"/>
        </w:rPr>
      </w:pPr>
      <w:r w:rsidRPr="009C7F81">
        <w:rPr>
          <w:rFonts w:ascii="Arial" w:eastAsia="Times New Roman" w:hAnsi="Arial" w:cs="Arial"/>
          <w:color w:val="333333"/>
          <w:lang w:eastAsia="en-GB"/>
        </w:rPr>
        <w:t>Details of MLHG’s next talk can be found on page</w:t>
      </w:r>
    </w:p>
    <w:sectPr w:rsidR="00717DE4" w:rsidRPr="009C7F81" w:rsidSect="008F21D7">
      <w:pgSz w:w="8391" w:h="11906" w:code="11"/>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4EDF18D" w14:textId="77777777" w:rsidR="00040917" w:rsidRDefault="00040917" w:rsidP="00483D29">
      <w:pPr>
        <w:spacing w:after="0" w:line="240" w:lineRule="auto"/>
      </w:pPr>
      <w:r>
        <w:separator/>
      </w:r>
    </w:p>
  </w:endnote>
  <w:endnote w:type="continuationSeparator" w:id="0">
    <w:p w14:paraId="2C514980" w14:textId="77777777" w:rsidR="00040917" w:rsidRDefault="00040917" w:rsidP="00483D2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6B0F285" w14:textId="77777777" w:rsidR="00040917" w:rsidRDefault="00040917" w:rsidP="00483D29">
      <w:pPr>
        <w:spacing w:after="0" w:line="240" w:lineRule="auto"/>
      </w:pPr>
      <w:r>
        <w:separator/>
      </w:r>
    </w:p>
  </w:footnote>
  <w:footnote w:type="continuationSeparator" w:id="0">
    <w:p w14:paraId="26C4A8E0" w14:textId="77777777" w:rsidR="00040917" w:rsidRDefault="00040917" w:rsidP="00483D2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F4F5E91"/>
    <w:multiLevelType w:val="hybridMultilevel"/>
    <w:tmpl w:val="F5F41D06"/>
    <w:lvl w:ilvl="0" w:tplc="3E2698D6">
      <w:start w:val="1"/>
      <w:numFmt w:val="decimal"/>
      <w:lvlText w:val="%1."/>
      <w:lvlJc w:val="left"/>
      <w:pPr>
        <w:ind w:left="-66" w:hanging="360"/>
      </w:pPr>
      <w:rPr>
        <w:rFonts w:hint="default"/>
      </w:rPr>
    </w:lvl>
    <w:lvl w:ilvl="1" w:tplc="08090019" w:tentative="1">
      <w:start w:val="1"/>
      <w:numFmt w:val="lowerLetter"/>
      <w:lvlText w:val="%2."/>
      <w:lvlJc w:val="left"/>
      <w:pPr>
        <w:ind w:left="654" w:hanging="360"/>
      </w:pPr>
    </w:lvl>
    <w:lvl w:ilvl="2" w:tplc="0809001B" w:tentative="1">
      <w:start w:val="1"/>
      <w:numFmt w:val="lowerRoman"/>
      <w:lvlText w:val="%3."/>
      <w:lvlJc w:val="right"/>
      <w:pPr>
        <w:ind w:left="1374" w:hanging="180"/>
      </w:pPr>
    </w:lvl>
    <w:lvl w:ilvl="3" w:tplc="0809000F" w:tentative="1">
      <w:start w:val="1"/>
      <w:numFmt w:val="decimal"/>
      <w:lvlText w:val="%4."/>
      <w:lvlJc w:val="left"/>
      <w:pPr>
        <w:ind w:left="2094" w:hanging="360"/>
      </w:pPr>
    </w:lvl>
    <w:lvl w:ilvl="4" w:tplc="08090019" w:tentative="1">
      <w:start w:val="1"/>
      <w:numFmt w:val="lowerLetter"/>
      <w:lvlText w:val="%5."/>
      <w:lvlJc w:val="left"/>
      <w:pPr>
        <w:ind w:left="2814" w:hanging="360"/>
      </w:pPr>
    </w:lvl>
    <w:lvl w:ilvl="5" w:tplc="0809001B" w:tentative="1">
      <w:start w:val="1"/>
      <w:numFmt w:val="lowerRoman"/>
      <w:lvlText w:val="%6."/>
      <w:lvlJc w:val="right"/>
      <w:pPr>
        <w:ind w:left="3534" w:hanging="180"/>
      </w:pPr>
    </w:lvl>
    <w:lvl w:ilvl="6" w:tplc="0809000F" w:tentative="1">
      <w:start w:val="1"/>
      <w:numFmt w:val="decimal"/>
      <w:lvlText w:val="%7."/>
      <w:lvlJc w:val="left"/>
      <w:pPr>
        <w:ind w:left="4254" w:hanging="360"/>
      </w:pPr>
    </w:lvl>
    <w:lvl w:ilvl="7" w:tplc="08090019" w:tentative="1">
      <w:start w:val="1"/>
      <w:numFmt w:val="lowerLetter"/>
      <w:lvlText w:val="%8."/>
      <w:lvlJc w:val="left"/>
      <w:pPr>
        <w:ind w:left="4974" w:hanging="360"/>
      </w:pPr>
    </w:lvl>
    <w:lvl w:ilvl="8" w:tplc="0809001B" w:tentative="1">
      <w:start w:val="1"/>
      <w:numFmt w:val="lowerRoman"/>
      <w:lvlText w:val="%9."/>
      <w:lvlJc w:val="right"/>
      <w:pPr>
        <w:ind w:left="5694" w:hanging="180"/>
      </w:pPr>
    </w:lvl>
  </w:abstractNum>
  <w:num w:numId="1" w16cid:durableId="113988085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52F3"/>
    <w:rsid w:val="0000237D"/>
    <w:rsid w:val="0003351E"/>
    <w:rsid w:val="00040917"/>
    <w:rsid w:val="00046864"/>
    <w:rsid w:val="00050037"/>
    <w:rsid w:val="000505A5"/>
    <w:rsid w:val="000513DB"/>
    <w:rsid w:val="00053D56"/>
    <w:rsid w:val="00053DD0"/>
    <w:rsid w:val="00062267"/>
    <w:rsid w:val="00063489"/>
    <w:rsid w:val="00063D5A"/>
    <w:rsid w:val="00070954"/>
    <w:rsid w:val="00070EEB"/>
    <w:rsid w:val="00075367"/>
    <w:rsid w:val="000A1079"/>
    <w:rsid w:val="000A5785"/>
    <w:rsid w:val="000A5886"/>
    <w:rsid w:val="000A7C51"/>
    <w:rsid w:val="000C094F"/>
    <w:rsid w:val="000C0AC7"/>
    <w:rsid w:val="000C34DB"/>
    <w:rsid w:val="000C6C47"/>
    <w:rsid w:val="000E6EA5"/>
    <w:rsid w:val="001016C3"/>
    <w:rsid w:val="0010328E"/>
    <w:rsid w:val="00103FF4"/>
    <w:rsid w:val="0010419C"/>
    <w:rsid w:val="001138EF"/>
    <w:rsid w:val="001211DA"/>
    <w:rsid w:val="001215A7"/>
    <w:rsid w:val="00123171"/>
    <w:rsid w:val="00126A29"/>
    <w:rsid w:val="00126DC5"/>
    <w:rsid w:val="00131E3A"/>
    <w:rsid w:val="00133119"/>
    <w:rsid w:val="001379E9"/>
    <w:rsid w:val="001410A4"/>
    <w:rsid w:val="0014118D"/>
    <w:rsid w:val="00142B59"/>
    <w:rsid w:val="001458E0"/>
    <w:rsid w:val="0015087E"/>
    <w:rsid w:val="00156FDB"/>
    <w:rsid w:val="00157A15"/>
    <w:rsid w:val="00162925"/>
    <w:rsid w:val="00167DC9"/>
    <w:rsid w:val="00172F2D"/>
    <w:rsid w:val="001767D5"/>
    <w:rsid w:val="00191AB9"/>
    <w:rsid w:val="001A0B5D"/>
    <w:rsid w:val="001A545D"/>
    <w:rsid w:val="001A5C44"/>
    <w:rsid w:val="001A735C"/>
    <w:rsid w:val="001B69CA"/>
    <w:rsid w:val="001B6ED8"/>
    <w:rsid w:val="001D0DB0"/>
    <w:rsid w:val="001D0DEA"/>
    <w:rsid w:val="001D17B0"/>
    <w:rsid w:val="001E5068"/>
    <w:rsid w:val="001F04CC"/>
    <w:rsid w:val="001F32C7"/>
    <w:rsid w:val="001F551D"/>
    <w:rsid w:val="001F64C7"/>
    <w:rsid w:val="00206E42"/>
    <w:rsid w:val="002132C1"/>
    <w:rsid w:val="00214F03"/>
    <w:rsid w:val="00217F42"/>
    <w:rsid w:val="002202F2"/>
    <w:rsid w:val="00235F37"/>
    <w:rsid w:val="00246CE0"/>
    <w:rsid w:val="00252320"/>
    <w:rsid w:val="00261CC3"/>
    <w:rsid w:val="00262222"/>
    <w:rsid w:val="002645C9"/>
    <w:rsid w:val="002652F3"/>
    <w:rsid w:val="00266457"/>
    <w:rsid w:val="002773E0"/>
    <w:rsid w:val="00284843"/>
    <w:rsid w:val="0028515B"/>
    <w:rsid w:val="002865AE"/>
    <w:rsid w:val="0029024C"/>
    <w:rsid w:val="002952CA"/>
    <w:rsid w:val="002A3AE1"/>
    <w:rsid w:val="002B3649"/>
    <w:rsid w:val="002B5376"/>
    <w:rsid w:val="002C1F5E"/>
    <w:rsid w:val="002D287A"/>
    <w:rsid w:val="002D4E33"/>
    <w:rsid w:val="002E3773"/>
    <w:rsid w:val="002E6B6C"/>
    <w:rsid w:val="002F05F1"/>
    <w:rsid w:val="002F1FF3"/>
    <w:rsid w:val="00301C87"/>
    <w:rsid w:val="003137E2"/>
    <w:rsid w:val="00315EDB"/>
    <w:rsid w:val="00324897"/>
    <w:rsid w:val="00326215"/>
    <w:rsid w:val="00333B90"/>
    <w:rsid w:val="00335360"/>
    <w:rsid w:val="00341844"/>
    <w:rsid w:val="00341DE9"/>
    <w:rsid w:val="00341FFD"/>
    <w:rsid w:val="0034564C"/>
    <w:rsid w:val="00347A30"/>
    <w:rsid w:val="00347FB0"/>
    <w:rsid w:val="003514C5"/>
    <w:rsid w:val="00387B35"/>
    <w:rsid w:val="00390A4F"/>
    <w:rsid w:val="003A1FB6"/>
    <w:rsid w:val="003A207C"/>
    <w:rsid w:val="003B77D7"/>
    <w:rsid w:val="003C0D6D"/>
    <w:rsid w:val="003C27F8"/>
    <w:rsid w:val="003C38CB"/>
    <w:rsid w:val="003D0709"/>
    <w:rsid w:val="003D1CEF"/>
    <w:rsid w:val="003D2D7C"/>
    <w:rsid w:val="003D631C"/>
    <w:rsid w:val="003D6A28"/>
    <w:rsid w:val="003E46C4"/>
    <w:rsid w:val="003E68C6"/>
    <w:rsid w:val="003F11AB"/>
    <w:rsid w:val="003F6272"/>
    <w:rsid w:val="00402C78"/>
    <w:rsid w:val="004034E3"/>
    <w:rsid w:val="0040552D"/>
    <w:rsid w:val="00415483"/>
    <w:rsid w:val="00421CFE"/>
    <w:rsid w:val="0043019C"/>
    <w:rsid w:val="00444014"/>
    <w:rsid w:val="0044754A"/>
    <w:rsid w:val="0045014B"/>
    <w:rsid w:val="00450E98"/>
    <w:rsid w:val="00456DEC"/>
    <w:rsid w:val="00471858"/>
    <w:rsid w:val="00473730"/>
    <w:rsid w:val="0047570F"/>
    <w:rsid w:val="00481BFE"/>
    <w:rsid w:val="00481EFC"/>
    <w:rsid w:val="00482505"/>
    <w:rsid w:val="00483D29"/>
    <w:rsid w:val="004870D8"/>
    <w:rsid w:val="00490E0C"/>
    <w:rsid w:val="004926F6"/>
    <w:rsid w:val="00494AE3"/>
    <w:rsid w:val="004A2177"/>
    <w:rsid w:val="004A5075"/>
    <w:rsid w:val="004A774B"/>
    <w:rsid w:val="004B78F7"/>
    <w:rsid w:val="004C024B"/>
    <w:rsid w:val="004D3D4B"/>
    <w:rsid w:val="004D5B0E"/>
    <w:rsid w:val="004E7A9C"/>
    <w:rsid w:val="004F0240"/>
    <w:rsid w:val="004F050B"/>
    <w:rsid w:val="004F6810"/>
    <w:rsid w:val="00502E45"/>
    <w:rsid w:val="00504464"/>
    <w:rsid w:val="005072B3"/>
    <w:rsid w:val="00542EAC"/>
    <w:rsid w:val="005434AF"/>
    <w:rsid w:val="00544ED9"/>
    <w:rsid w:val="005576F1"/>
    <w:rsid w:val="005632A1"/>
    <w:rsid w:val="00591B8F"/>
    <w:rsid w:val="00592694"/>
    <w:rsid w:val="00593D32"/>
    <w:rsid w:val="00595C06"/>
    <w:rsid w:val="00597F2F"/>
    <w:rsid w:val="005A0F76"/>
    <w:rsid w:val="005A2CFC"/>
    <w:rsid w:val="005B3EE3"/>
    <w:rsid w:val="005B7CB6"/>
    <w:rsid w:val="005C6B7A"/>
    <w:rsid w:val="005C6C0A"/>
    <w:rsid w:val="005E445A"/>
    <w:rsid w:val="00601DBA"/>
    <w:rsid w:val="00610502"/>
    <w:rsid w:val="00627DF0"/>
    <w:rsid w:val="00630D2E"/>
    <w:rsid w:val="006340D5"/>
    <w:rsid w:val="00635BC2"/>
    <w:rsid w:val="00637D60"/>
    <w:rsid w:val="00645B51"/>
    <w:rsid w:val="00646762"/>
    <w:rsid w:val="00651052"/>
    <w:rsid w:val="00651D28"/>
    <w:rsid w:val="00655CB8"/>
    <w:rsid w:val="0065657F"/>
    <w:rsid w:val="00660567"/>
    <w:rsid w:val="006655FF"/>
    <w:rsid w:val="00673C9B"/>
    <w:rsid w:val="00676627"/>
    <w:rsid w:val="006876F3"/>
    <w:rsid w:val="006973D3"/>
    <w:rsid w:val="006A0E1E"/>
    <w:rsid w:val="006A556B"/>
    <w:rsid w:val="006B0080"/>
    <w:rsid w:val="006B2C57"/>
    <w:rsid w:val="006B71AC"/>
    <w:rsid w:val="006C6095"/>
    <w:rsid w:val="006D2723"/>
    <w:rsid w:val="006D6B98"/>
    <w:rsid w:val="00707CC3"/>
    <w:rsid w:val="00714B7A"/>
    <w:rsid w:val="00716F7D"/>
    <w:rsid w:val="0071766C"/>
    <w:rsid w:val="00717DE4"/>
    <w:rsid w:val="00723969"/>
    <w:rsid w:val="00725997"/>
    <w:rsid w:val="007270F2"/>
    <w:rsid w:val="007413F2"/>
    <w:rsid w:val="0074432A"/>
    <w:rsid w:val="0075079E"/>
    <w:rsid w:val="00753D09"/>
    <w:rsid w:val="00756535"/>
    <w:rsid w:val="00763DCB"/>
    <w:rsid w:val="00765A0E"/>
    <w:rsid w:val="0076620F"/>
    <w:rsid w:val="00766948"/>
    <w:rsid w:val="00776867"/>
    <w:rsid w:val="00786019"/>
    <w:rsid w:val="007901D7"/>
    <w:rsid w:val="007A6572"/>
    <w:rsid w:val="007B11A4"/>
    <w:rsid w:val="007B32DE"/>
    <w:rsid w:val="007B763A"/>
    <w:rsid w:val="007C12F2"/>
    <w:rsid w:val="007D6E0A"/>
    <w:rsid w:val="007D748E"/>
    <w:rsid w:val="007E5FA4"/>
    <w:rsid w:val="007E6BDD"/>
    <w:rsid w:val="007E77F4"/>
    <w:rsid w:val="007F444A"/>
    <w:rsid w:val="007F7AA0"/>
    <w:rsid w:val="00801476"/>
    <w:rsid w:val="00803FE4"/>
    <w:rsid w:val="00805DED"/>
    <w:rsid w:val="0080601E"/>
    <w:rsid w:val="00807BD5"/>
    <w:rsid w:val="008105D8"/>
    <w:rsid w:val="00821D0E"/>
    <w:rsid w:val="008324D8"/>
    <w:rsid w:val="00836223"/>
    <w:rsid w:val="008428FE"/>
    <w:rsid w:val="00844DEF"/>
    <w:rsid w:val="00851BA6"/>
    <w:rsid w:val="008527A7"/>
    <w:rsid w:val="00854E9F"/>
    <w:rsid w:val="00863B6A"/>
    <w:rsid w:val="00880972"/>
    <w:rsid w:val="008842A4"/>
    <w:rsid w:val="00884D6E"/>
    <w:rsid w:val="0089239F"/>
    <w:rsid w:val="00893F32"/>
    <w:rsid w:val="00895448"/>
    <w:rsid w:val="008A3477"/>
    <w:rsid w:val="008A5218"/>
    <w:rsid w:val="008B1163"/>
    <w:rsid w:val="008B1E6D"/>
    <w:rsid w:val="008B2672"/>
    <w:rsid w:val="008B786B"/>
    <w:rsid w:val="008C4A9B"/>
    <w:rsid w:val="008C66AF"/>
    <w:rsid w:val="008C6BA4"/>
    <w:rsid w:val="008D63F9"/>
    <w:rsid w:val="008D6440"/>
    <w:rsid w:val="008E4D3E"/>
    <w:rsid w:val="008E6AAD"/>
    <w:rsid w:val="008F21D7"/>
    <w:rsid w:val="00911A18"/>
    <w:rsid w:val="009147E5"/>
    <w:rsid w:val="00920D31"/>
    <w:rsid w:val="00922ADD"/>
    <w:rsid w:val="00923C08"/>
    <w:rsid w:val="00930005"/>
    <w:rsid w:val="009312B0"/>
    <w:rsid w:val="00931A2C"/>
    <w:rsid w:val="00937BE1"/>
    <w:rsid w:val="00941A50"/>
    <w:rsid w:val="009422DC"/>
    <w:rsid w:val="00943D4D"/>
    <w:rsid w:val="00944B89"/>
    <w:rsid w:val="00944C3B"/>
    <w:rsid w:val="00945302"/>
    <w:rsid w:val="009522F2"/>
    <w:rsid w:val="009553C7"/>
    <w:rsid w:val="00960C34"/>
    <w:rsid w:val="0096543B"/>
    <w:rsid w:val="00965A46"/>
    <w:rsid w:val="00972D2B"/>
    <w:rsid w:val="009738D7"/>
    <w:rsid w:val="00976287"/>
    <w:rsid w:val="00980ED8"/>
    <w:rsid w:val="009876CC"/>
    <w:rsid w:val="009A3725"/>
    <w:rsid w:val="009A70B9"/>
    <w:rsid w:val="009B61FA"/>
    <w:rsid w:val="009C73EE"/>
    <w:rsid w:val="009C769A"/>
    <w:rsid w:val="009C7733"/>
    <w:rsid w:val="009C7F81"/>
    <w:rsid w:val="009E071C"/>
    <w:rsid w:val="009E0FE7"/>
    <w:rsid w:val="009E1734"/>
    <w:rsid w:val="009F6089"/>
    <w:rsid w:val="00A03417"/>
    <w:rsid w:val="00A056E8"/>
    <w:rsid w:val="00A10969"/>
    <w:rsid w:val="00A457CD"/>
    <w:rsid w:val="00A45BE5"/>
    <w:rsid w:val="00A4734E"/>
    <w:rsid w:val="00A47A7F"/>
    <w:rsid w:val="00A61406"/>
    <w:rsid w:val="00A61CF5"/>
    <w:rsid w:val="00A72BE4"/>
    <w:rsid w:val="00A7671F"/>
    <w:rsid w:val="00A90FE9"/>
    <w:rsid w:val="00A91B51"/>
    <w:rsid w:val="00AA0EE0"/>
    <w:rsid w:val="00AA26EB"/>
    <w:rsid w:val="00AA67C7"/>
    <w:rsid w:val="00AC2F2C"/>
    <w:rsid w:val="00AD33FE"/>
    <w:rsid w:val="00AD73C6"/>
    <w:rsid w:val="00AE1657"/>
    <w:rsid w:val="00AE1FA2"/>
    <w:rsid w:val="00AF06C9"/>
    <w:rsid w:val="00AF7381"/>
    <w:rsid w:val="00B03F91"/>
    <w:rsid w:val="00B075E1"/>
    <w:rsid w:val="00B174AA"/>
    <w:rsid w:val="00B20E7B"/>
    <w:rsid w:val="00B2501D"/>
    <w:rsid w:val="00B52653"/>
    <w:rsid w:val="00B615F7"/>
    <w:rsid w:val="00B63D49"/>
    <w:rsid w:val="00B63DB7"/>
    <w:rsid w:val="00B7196B"/>
    <w:rsid w:val="00B71ACB"/>
    <w:rsid w:val="00B758BF"/>
    <w:rsid w:val="00B843A1"/>
    <w:rsid w:val="00B86333"/>
    <w:rsid w:val="00BA1488"/>
    <w:rsid w:val="00BA7D5C"/>
    <w:rsid w:val="00BB0F1E"/>
    <w:rsid w:val="00BB38D6"/>
    <w:rsid w:val="00BB6376"/>
    <w:rsid w:val="00BC20DC"/>
    <w:rsid w:val="00BC23FA"/>
    <w:rsid w:val="00BC5C61"/>
    <w:rsid w:val="00BC5CB3"/>
    <w:rsid w:val="00BD0A20"/>
    <w:rsid w:val="00BD0FBD"/>
    <w:rsid w:val="00BD36B7"/>
    <w:rsid w:val="00BE10AD"/>
    <w:rsid w:val="00BE5589"/>
    <w:rsid w:val="00BF0005"/>
    <w:rsid w:val="00BF1954"/>
    <w:rsid w:val="00BF7591"/>
    <w:rsid w:val="00C162F0"/>
    <w:rsid w:val="00C26E5B"/>
    <w:rsid w:val="00C36506"/>
    <w:rsid w:val="00C370A6"/>
    <w:rsid w:val="00C37C23"/>
    <w:rsid w:val="00C44828"/>
    <w:rsid w:val="00C456E2"/>
    <w:rsid w:val="00C470BA"/>
    <w:rsid w:val="00C51EF9"/>
    <w:rsid w:val="00C52BBE"/>
    <w:rsid w:val="00C54FC0"/>
    <w:rsid w:val="00C564B2"/>
    <w:rsid w:val="00C678A4"/>
    <w:rsid w:val="00C71137"/>
    <w:rsid w:val="00C821F6"/>
    <w:rsid w:val="00C83E18"/>
    <w:rsid w:val="00C91085"/>
    <w:rsid w:val="00C95141"/>
    <w:rsid w:val="00CA3B6E"/>
    <w:rsid w:val="00CA6842"/>
    <w:rsid w:val="00CB6DFD"/>
    <w:rsid w:val="00CC4EB7"/>
    <w:rsid w:val="00CC68C9"/>
    <w:rsid w:val="00CD0402"/>
    <w:rsid w:val="00CD05C4"/>
    <w:rsid w:val="00CE2C7D"/>
    <w:rsid w:val="00CE33CA"/>
    <w:rsid w:val="00CE3BFE"/>
    <w:rsid w:val="00CE5684"/>
    <w:rsid w:val="00CE629F"/>
    <w:rsid w:val="00D20F7A"/>
    <w:rsid w:val="00D50BA1"/>
    <w:rsid w:val="00D513BC"/>
    <w:rsid w:val="00D52147"/>
    <w:rsid w:val="00D528FF"/>
    <w:rsid w:val="00D5704F"/>
    <w:rsid w:val="00D637EB"/>
    <w:rsid w:val="00D64880"/>
    <w:rsid w:val="00D81E52"/>
    <w:rsid w:val="00D84A89"/>
    <w:rsid w:val="00D962A1"/>
    <w:rsid w:val="00DA16C9"/>
    <w:rsid w:val="00DA1D41"/>
    <w:rsid w:val="00DA1E15"/>
    <w:rsid w:val="00DA7343"/>
    <w:rsid w:val="00DC6767"/>
    <w:rsid w:val="00DD7AB2"/>
    <w:rsid w:val="00DF0A10"/>
    <w:rsid w:val="00DF4851"/>
    <w:rsid w:val="00DF77DF"/>
    <w:rsid w:val="00E0189B"/>
    <w:rsid w:val="00E0311D"/>
    <w:rsid w:val="00E12EA6"/>
    <w:rsid w:val="00E16D36"/>
    <w:rsid w:val="00E24E87"/>
    <w:rsid w:val="00E26902"/>
    <w:rsid w:val="00E26BF9"/>
    <w:rsid w:val="00E30125"/>
    <w:rsid w:val="00E316C7"/>
    <w:rsid w:val="00E40DE9"/>
    <w:rsid w:val="00E463A5"/>
    <w:rsid w:val="00E5695A"/>
    <w:rsid w:val="00E73587"/>
    <w:rsid w:val="00E77624"/>
    <w:rsid w:val="00E82821"/>
    <w:rsid w:val="00E87824"/>
    <w:rsid w:val="00E96D6C"/>
    <w:rsid w:val="00EA37A2"/>
    <w:rsid w:val="00EC0AC4"/>
    <w:rsid w:val="00EC5E31"/>
    <w:rsid w:val="00EC6E92"/>
    <w:rsid w:val="00ED10C8"/>
    <w:rsid w:val="00EF0222"/>
    <w:rsid w:val="00F00305"/>
    <w:rsid w:val="00F00E69"/>
    <w:rsid w:val="00F03070"/>
    <w:rsid w:val="00F06755"/>
    <w:rsid w:val="00F105D3"/>
    <w:rsid w:val="00F1374A"/>
    <w:rsid w:val="00F217A9"/>
    <w:rsid w:val="00F26490"/>
    <w:rsid w:val="00F26891"/>
    <w:rsid w:val="00F35180"/>
    <w:rsid w:val="00F35BC4"/>
    <w:rsid w:val="00F43E07"/>
    <w:rsid w:val="00F52659"/>
    <w:rsid w:val="00F531D7"/>
    <w:rsid w:val="00F55073"/>
    <w:rsid w:val="00F648B3"/>
    <w:rsid w:val="00F71078"/>
    <w:rsid w:val="00F74CF3"/>
    <w:rsid w:val="00F825F1"/>
    <w:rsid w:val="00F8791D"/>
    <w:rsid w:val="00FA0158"/>
    <w:rsid w:val="00FA6151"/>
    <w:rsid w:val="00FB0152"/>
    <w:rsid w:val="00FB1B3E"/>
    <w:rsid w:val="00FB632F"/>
    <w:rsid w:val="00FC3EFD"/>
    <w:rsid w:val="00FE1367"/>
    <w:rsid w:val="00FE2C21"/>
    <w:rsid w:val="00FE2CF9"/>
    <w:rsid w:val="00FF2133"/>
    <w:rsid w:val="00FF37F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F40C1F"/>
  <w15:chartTrackingRefBased/>
  <w15:docId w15:val="{6411A7FE-CFDF-4F02-A737-E5AA1245AE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A5075"/>
    <w:rPr>
      <w:color w:val="0563C1" w:themeColor="hyperlink"/>
      <w:u w:val="single"/>
    </w:rPr>
  </w:style>
  <w:style w:type="character" w:styleId="UnresolvedMention">
    <w:name w:val="Unresolved Mention"/>
    <w:basedOn w:val="DefaultParagraphFont"/>
    <w:uiPriority w:val="99"/>
    <w:semiHidden/>
    <w:unhideWhenUsed/>
    <w:rsid w:val="004A5075"/>
    <w:rPr>
      <w:color w:val="605E5C"/>
      <w:shd w:val="clear" w:color="auto" w:fill="E1DFDD"/>
    </w:rPr>
  </w:style>
  <w:style w:type="character" w:styleId="Strong">
    <w:name w:val="Strong"/>
    <w:basedOn w:val="DefaultParagraphFont"/>
    <w:uiPriority w:val="22"/>
    <w:qFormat/>
    <w:rsid w:val="001A0B5D"/>
    <w:rPr>
      <w:b/>
      <w:bCs/>
    </w:rPr>
  </w:style>
  <w:style w:type="paragraph" w:styleId="ListParagraph">
    <w:name w:val="List Paragraph"/>
    <w:basedOn w:val="Normal"/>
    <w:uiPriority w:val="34"/>
    <w:qFormat/>
    <w:rsid w:val="001A0B5D"/>
    <w:pPr>
      <w:ind w:left="720"/>
      <w:contextualSpacing/>
    </w:pPr>
  </w:style>
  <w:style w:type="character" w:styleId="FollowedHyperlink">
    <w:name w:val="FollowedHyperlink"/>
    <w:basedOn w:val="DefaultParagraphFont"/>
    <w:uiPriority w:val="99"/>
    <w:semiHidden/>
    <w:unhideWhenUsed/>
    <w:rsid w:val="005A0F76"/>
    <w:rPr>
      <w:color w:val="954F72" w:themeColor="followedHyperlink"/>
      <w:u w:val="single"/>
    </w:rPr>
  </w:style>
  <w:style w:type="character" w:styleId="Emphasis">
    <w:name w:val="Emphasis"/>
    <w:basedOn w:val="DefaultParagraphFont"/>
    <w:uiPriority w:val="20"/>
    <w:qFormat/>
    <w:rsid w:val="004E7A9C"/>
    <w:rPr>
      <w:i/>
      <w:iCs/>
    </w:rPr>
  </w:style>
  <w:style w:type="paragraph" w:styleId="Header">
    <w:name w:val="header"/>
    <w:basedOn w:val="Normal"/>
    <w:link w:val="HeaderChar"/>
    <w:uiPriority w:val="99"/>
    <w:unhideWhenUsed/>
    <w:rsid w:val="00483D29"/>
    <w:pPr>
      <w:tabs>
        <w:tab w:val="center" w:pos="4513"/>
        <w:tab w:val="right" w:pos="9026"/>
      </w:tabs>
      <w:spacing w:after="0" w:line="240" w:lineRule="auto"/>
    </w:pPr>
  </w:style>
  <w:style w:type="character" w:customStyle="1" w:styleId="HeaderChar">
    <w:name w:val="Header Char"/>
    <w:basedOn w:val="DefaultParagraphFont"/>
    <w:link w:val="Header"/>
    <w:uiPriority w:val="99"/>
    <w:rsid w:val="00483D29"/>
  </w:style>
  <w:style w:type="paragraph" w:styleId="Footer">
    <w:name w:val="footer"/>
    <w:basedOn w:val="Normal"/>
    <w:link w:val="FooterChar"/>
    <w:uiPriority w:val="99"/>
    <w:unhideWhenUsed/>
    <w:rsid w:val="00483D29"/>
    <w:pPr>
      <w:tabs>
        <w:tab w:val="center" w:pos="4513"/>
        <w:tab w:val="right" w:pos="9026"/>
      </w:tabs>
      <w:spacing w:after="0" w:line="240" w:lineRule="auto"/>
    </w:pPr>
  </w:style>
  <w:style w:type="character" w:customStyle="1" w:styleId="FooterChar">
    <w:name w:val="Footer Char"/>
    <w:basedOn w:val="DefaultParagraphFont"/>
    <w:link w:val="Footer"/>
    <w:uiPriority w:val="99"/>
    <w:rsid w:val="00483D29"/>
  </w:style>
  <w:style w:type="paragraph" w:styleId="NormalWeb">
    <w:name w:val="Normal (Web)"/>
    <w:basedOn w:val="Normal"/>
    <w:uiPriority w:val="99"/>
    <w:unhideWhenUsed/>
    <w:rsid w:val="00F35BC4"/>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NoSpacing">
    <w:name w:val="No Spacing"/>
    <w:uiPriority w:val="1"/>
    <w:qFormat/>
    <w:rsid w:val="00DF77DF"/>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377507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kirkbymalham.info" TargetMode="External"/><Relationship Id="rId5" Type="http://schemas.openxmlformats.org/officeDocument/2006/relationships/footnotes" Target="footnotes.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83</TotalTime>
  <Pages>2</Pages>
  <Words>374</Words>
  <Characters>2134</Characters>
  <Application>Microsoft Office Word</Application>
  <DocSecurity>0</DocSecurity>
  <Lines>17</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Linda Hodson</dc:creator>
  <cp:keywords/>
  <dc:description/>
  <cp:lastModifiedBy>Linda Hodson</cp:lastModifiedBy>
  <cp:revision>91</cp:revision>
  <dcterms:created xsi:type="dcterms:W3CDTF">2022-09-12T09:38:00Z</dcterms:created>
  <dcterms:modified xsi:type="dcterms:W3CDTF">2022-09-12T11:02:00Z</dcterms:modified>
</cp:coreProperties>
</file>