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5E304C" w14:textId="23DCD7C4" w:rsidR="002652F3" w:rsidRDefault="00BC5C61">
      <w:r w:rsidRPr="007D6E0A">
        <w:rPr>
          <w:rFonts w:ascii="Arial" w:hAnsi="Arial" w:cs="Arial"/>
          <w:b/>
          <w:bCs/>
          <w:noProof/>
          <w:sz w:val="24"/>
          <w:szCs w:val="24"/>
          <w:u w:val="single"/>
        </w:rPr>
        <w:drawing>
          <wp:anchor distT="0" distB="0" distL="114300" distR="114300" simplePos="0" relativeHeight="251659264" behindDoc="0" locked="0" layoutInCell="1" allowOverlap="1" wp14:anchorId="39D4F6F2" wp14:editId="161489E1">
            <wp:simplePos x="0" y="0"/>
            <wp:positionH relativeFrom="margin">
              <wp:align>center</wp:align>
            </wp:positionH>
            <wp:positionV relativeFrom="margin">
              <wp:posOffset>-628650</wp:posOffset>
            </wp:positionV>
            <wp:extent cx="4267200" cy="803910"/>
            <wp:effectExtent l="0" t="0" r="0" b="0"/>
            <wp:wrapSquare wrapText="bothSides"/>
            <wp:docPr id="1" name="Picture 1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52B17D13" w14:textId="145258F5" w:rsidR="008324D8" w:rsidRPr="008324D8" w:rsidRDefault="008324D8" w:rsidP="008324D8">
      <w:pPr>
        <w:jc w:val="center"/>
        <w:rPr>
          <w:rFonts w:cstheme="minorHAnsi"/>
          <w:color w:val="333333"/>
          <w:sz w:val="32"/>
          <w:szCs w:val="32"/>
          <w:shd w:val="clear" w:color="auto" w:fill="FFFFFF"/>
        </w:rPr>
      </w:pPr>
      <w:r>
        <w:rPr>
          <w:rFonts w:cstheme="minorHAnsi"/>
          <w:color w:val="333333"/>
          <w:sz w:val="32"/>
          <w:szCs w:val="32"/>
          <w:shd w:val="clear" w:color="auto" w:fill="FFFFFF"/>
        </w:rPr>
        <w:t>The legacy of John</w:t>
      </w:r>
      <w:r w:rsidR="00EF0222">
        <w:rPr>
          <w:rFonts w:cstheme="minorHAnsi"/>
          <w:color w:val="333333"/>
          <w:sz w:val="32"/>
          <w:szCs w:val="32"/>
          <w:shd w:val="clear" w:color="auto" w:fill="FFFFFF"/>
        </w:rPr>
        <w:t xml:space="preserve"> Gordon</w:t>
      </w:r>
      <w:r>
        <w:rPr>
          <w:rFonts w:cstheme="minorHAnsi"/>
          <w:color w:val="333333"/>
          <w:sz w:val="32"/>
          <w:szCs w:val="32"/>
          <w:shd w:val="clear" w:color="auto" w:fill="FFFFFF"/>
        </w:rPr>
        <w:t xml:space="preserve"> Dower</w:t>
      </w:r>
    </w:p>
    <w:p w14:paraId="6A4E50AB" w14:textId="47B10D75" w:rsidR="008324D8" w:rsidRDefault="008324D8">
      <w:r>
        <w:t>For this month’s article I was prompted by a Facebook Post</w:t>
      </w:r>
      <w:r w:rsidR="00C470BA">
        <w:t>,</w:t>
      </w:r>
      <w:r>
        <w:t xml:space="preserve"> from Barrie Arnold</w:t>
      </w:r>
      <w:r w:rsidR="00C470BA">
        <w:t>,</w:t>
      </w:r>
      <w:r>
        <w:t xml:space="preserve"> reminding us that this October saw the 75</w:t>
      </w:r>
      <w:r w:rsidRPr="008324D8">
        <w:rPr>
          <w:vertAlign w:val="superscript"/>
        </w:rPr>
        <w:t>th</w:t>
      </w:r>
      <w:r>
        <w:t xml:space="preserve"> anniversary of the death of John</w:t>
      </w:r>
      <w:r w:rsidR="00E87824">
        <w:t xml:space="preserve"> Gordon</w:t>
      </w:r>
      <w:r>
        <w:t xml:space="preserve"> Dower in October 1947.</w:t>
      </w:r>
    </w:p>
    <w:p w14:paraId="79D44DEE" w14:textId="667D942A" w:rsidR="008324D8" w:rsidRPr="008324D8" w:rsidRDefault="00483D29" w:rsidP="00483D29">
      <w:pPr>
        <w:rPr>
          <w:rFonts w:cstheme="minorHAnsi"/>
          <w:color w:val="333333"/>
          <w:sz w:val="24"/>
          <w:szCs w:val="24"/>
          <w:shd w:val="clear" w:color="auto" w:fill="FFFFFF"/>
        </w:rPr>
      </w:pPr>
      <w:r w:rsidRPr="008324D8">
        <w:rPr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089372DD" wp14:editId="26527FB1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1714500" cy="2419350"/>
            <wp:effectExtent l="38100" t="38100" r="38100" b="38100"/>
            <wp:wrapTight wrapText="bothSides">
              <wp:wrapPolygon edited="0">
                <wp:start x="-480" y="-340"/>
                <wp:lineTo x="-480" y="21770"/>
                <wp:lineTo x="21840" y="21770"/>
                <wp:lineTo x="21840" y="-340"/>
                <wp:lineTo x="-480" y="-340"/>
              </wp:wrapPolygon>
            </wp:wrapTight>
            <wp:docPr id="2" name="Picture 2" descr="Image result for john dower national par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john dower national park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241935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1079">
        <w:rPr>
          <w:rFonts w:cstheme="minorHAnsi"/>
          <w:color w:val="333333"/>
          <w:sz w:val="24"/>
          <w:szCs w:val="24"/>
          <w:shd w:val="clear" w:color="auto" w:fill="FFFFFF"/>
        </w:rPr>
        <w:t xml:space="preserve">Born in Ilkley in 1900, </w:t>
      </w:r>
      <w:r w:rsidR="008324D8" w:rsidRPr="008324D8">
        <w:rPr>
          <w:rFonts w:cstheme="minorHAnsi"/>
          <w:color w:val="333333"/>
          <w:sz w:val="24"/>
          <w:szCs w:val="24"/>
          <w:shd w:val="clear" w:color="auto" w:fill="FFFFFF"/>
        </w:rPr>
        <w:t>John Dower</w:t>
      </w:r>
      <w:r w:rsidR="00E87824">
        <w:rPr>
          <w:rFonts w:cstheme="minorHAnsi"/>
          <w:color w:val="333333"/>
          <w:sz w:val="24"/>
          <w:szCs w:val="24"/>
          <w:shd w:val="clear" w:color="auto" w:fill="FFFFFF"/>
        </w:rPr>
        <w:t>’s</w:t>
      </w:r>
      <w:r w:rsidR="002B5376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>life and work had a significant impact on the Yorkshire Dales</w:t>
      </w:r>
      <w:r w:rsidR="00E87824">
        <w:rPr>
          <w:rFonts w:cstheme="minorHAnsi"/>
          <w:color w:val="333333"/>
          <w:sz w:val="24"/>
          <w:szCs w:val="24"/>
          <w:shd w:val="clear" w:color="auto" w:fill="FFFFFF"/>
        </w:rPr>
        <w:t xml:space="preserve"> and especially on</w:t>
      </w:r>
      <w:r w:rsidR="002B5376">
        <w:rPr>
          <w:rFonts w:cstheme="minorHAnsi"/>
          <w:color w:val="333333"/>
          <w:sz w:val="24"/>
          <w:szCs w:val="24"/>
          <w:shd w:val="clear" w:color="auto" w:fill="FFFFFF"/>
        </w:rPr>
        <w:t xml:space="preserve"> Malhamdale. 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2B5376">
        <w:rPr>
          <w:rFonts w:cstheme="minorHAnsi"/>
          <w:color w:val="333333"/>
          <w:sz w:val="24"/>
          <w:szCs w:val="24"/>
          <w:shd w:val="clear" w:color="auto" w:fill="FFFFFF"/>
        </w:rPr>
        <w:t>A</w:t>
      </w:r>
      <w:r w:rsidR="008324D8" w:rsidRPr="008324D8">
        <w:rPr>
          <w:rFonts w:cstheme="minorHAnsi"/>
          <w:color w:val="333333"/>
          <w:sz w:val="24"/>
          <w:szCs w:val="24"/>
          <w:shd w:val="clear" w:color="auto" w:fill="FFFFFF"/>
        </w:rPr>
        <w:t>n architect, planner, prodigious walker and accomplished writer</w:t>
      </w:r>
      <w:r w:rsidR="002B5376">
        <w:rPr>
          <w:rFonts w:cstheme="minorHAnsi"/>
          <w:color w:val="333333"/>
          <w:sz w:val="24"/>
          <w:szCs w:val="24"/>
          <w:shd w:val="clear" w:color="auto" w:fill="FFFFFF"/>
        </w:rPr>
        <w:t xml:space="preserve">, he </w:t>
      </w:r>
      <w:r w:rsidR="008324D8" w:rsidRPr="008324D8">
        <w:rPr>
          <w:rFonts w:cstheme="minorHAnsi"/>
          <w:color w:val="333333"/>
          <w:sz w:val="24"/>
          <w:szCs w:val="24"/>
          <w:shd w:val="clear" w:color="auto" w:fill="FFFFFF"/>
        </w:rPr>
        <w:t xml:space="preserve">was the driving force </w:t>
      </w:r>
      <w:r w:rsidR="000A1079">
        <w:rPr>
          <w:rFonts w:cstheme="minorHAnsi"/>
          <w:color w:val="333333"/>
          <w:sz w:val="24"/>
          <w:szCs w:val="24"/>
          <w:shd w:val="clear" w:color="auto" w:fill="FFFFFF"/>
        </w:rPr>
        <w:t>that led to the creation of National Parks in the UK</w:t>
      </w:r>
      <w:r w:rsidR="00E87824">
        <w:rPr>
          <w:rFonts w:cstheme="minorHAnsi"/>
          <w:color w:val="333333"/>
          <w:sz w:val="24"/>
          <w:szCs w:val="24"/>
          <w:shd w:val="clear" w:color="auto" w:fill="FFFFFF"/>
        </w:rPr>
        <w:t xml:space="preserve"> and a key figure in the development of the Youth Hostel movement.</w:t>
      </w:r>
    </w:p>
    <w:p w14:paraId="60BE9DE4" w14:textId="40F1C6A0" w:rsidR="008324D8" w:rsidRPr="008324D8" w:rsidRDefault="008324D8" w:rsidP="00483D29">
      <w:pPr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8324D8">
        <w:rPr>
          <w:rFonts w:cstheme="minorHAnsi"/>
          <w:color w:val="333333"/>
          <w:sz w:val="24"/>
          <w:szCs w:val="24"/>
          <w:shd w:val="clear" w:color="auto" w:fill="FFFFFF"/>
        </w:rPr>
        <w:t xml:space="preserve">Ill health prevented Dower from playing an active role in </w:t>
      </w:r>
      <w:r w:rsidR="001F04CC">
        <w:rPr>
          <w:rFonts w:cstheme="minorHAnsi"/>
          <w:color w:val="333333"/>
          <w:sz w:val="24"/>
          <w:szCs w:val="24"/>
          <w:shd w:val="clear" w:color="auto" w:fill="FFFFFF"/>
        </w:rPr>
        <w:t>World War 2</w:t>
      </w:r>
      <w:r w:rsidRPr="008324D8">
        <w:rPr>
          <w:rFonts w:cstheme="minorHAnsi"/>
          <w:color w:val="333333"/>
          <w:sz w:val="24"/>
          <w:szCs w:val="24"/>
          <w:shd w:val="clear" w:color="auto" w:fill="FFFFFF"/>
        </w:rPr>
        <w:t>. Instead</w:t>
      </w:r>
      <w:r w:rsidR="000A1079">
        <w:rPr>
          <w:rFonts w:cstheme="minorHAnsi"/>
          <w:color w:val="333333"/>
          <w:sz w:val="24"/>
          <w:szCs w:val="24"/>
          <w:shd w:val="clear" w:color="auto" w:fill="FFFFFF"/>
        </w:rPr>
        <w:t>,</w:t>
      </w:r>
      <w:r w:rsidRPr="008324D8">
        <w:rPr>
          <w:rFonts w:cstheme="minorHAnsi"/>
          <w:color w:val="333333"/>
          <w:sz w:val="24"/>
          <w:szCs w:val="24"/>
          <w:shd w:val="clear" w:color="auto" w:fill="FFFFFF"/>
        </w:rPr>
        <w:t xml:space="preserve"> he was given </w:t>
      </w:r>
      <w:r w:rsidRPr="008324D8">
        <w:rPr>
          <w:rFonts w:eastAsia="Times New Roman" w:cstheme="minorHAnsi"/>
          <w:color w:val="000000"/>
          <w:spacing w:val="-1"/>
          <w:sz w:val="24"/>
          <w:szCs w:val="24"/>
          <w:lang w:eastAsia="en-GB"/>
        </w:rPr>
        <w:t>the task of turning his concept of National Parks into firm proposals.</w:t>
      </w:r>
      <w:r w:rsidRPr="008324D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en-GB"/>
        </w:rPr>
        <w:t xml:space="preserve"> </w:t>
      </w:r>
      <w:r w:rsidRPr="008324D8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E87824" w:rsidRPr="000A1079">
        <w:rPr>
          <w:rFonts w:cstheme="minorHAnsi"/>
          <w:color w:val="333333"/>
          <w:sz w:val="24"/>
          <w:szCs w:val="24"/>
          <w:shd w:val="clear" w:color="auto" w:fill="FFFFFF"/>
        </w:rPr>
        <w:t>While overcoming opponents both outside and inside government, Dower drew inspiration from the scenery around his rented home in Kirkby Malham (The Rookery)</w:t>
      </w:r>
      <w:r w:rsidR="00E87824">
        <w:rPr>
          <w:rFonts w:cstheme="minorHAnsi"/>
          <w:color w:val="333333"/>
          <w:sz w:val="24"/>
          <w:szCs w:val="24"/>
          <w:shd w:val="clear" w:color="auto" w:fill="FFFFFF"/>
        </w:rPr>
        <w:t>.</w:t>
      </w:r>
      <w:r w:rsidR="00EF0222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E87824">
        <w:rPr>
          <w:rFonts w:cstheme="minorHAnsi"/>
          <w:color w:val="333333"/>
          <w:sz w:val="24"/>
          <w:szCs w:val="24"/>
          <w:shd w:val="clear" w:color="auto" w:fill="FFFFFF"/>
        </w:rPr>
        <w:t xml:space="preserve">The </w:t>
      </w:r>
      <w:r w:rsidR="00EF0222">
        <w:rPr>
          <w:rFonts w:cstheme="minorHAnsi"/>
          <w:color w:val="333333"/>
          <w:sz w:val="24"/>
          <w:szCs w:val="24"/>
          <w:shd w:val="clear" w:color="auto" w:fill="FFFFFF"/>
        </w:rPr>
        <w:t>“</w:t>
      </w:r>
      <w:r w:rsidR="00E87824">
        <w:rPr>
          <w:rFonts w:cstheme="minorHAnsi"/>
          <w:color w:val="333333"/>
          <w:sz w:val="24"/>
          <w:szCs w:val="24"/>
          <w:shd w:val="clear" w:color="auto" w:fill="FFFFFF"/>
        </w:rPr>
        <w:t>Dower Report” was p</w:t>
      </w:r>
      <w:r w:rsidR="00483D29">
        <w:rPr>
          <w:rFonts w:cstheme="minorHAnsi"/>
          <w:color w:val="333333"/>
          <w:sz w:val="24"/>
          <w:szCs w:val="24"/>
          <w:shd w:val="clear" w:color="auto" w:fill="FFFFFF"/>
        </w:rPr>
        <w:t xml:space="preserve">ublished in 1945 </w:t>
      </w:r>
      <w:r w:rsidR="00E87824">
        <w:rPr>
          <w:rFonts w:cstheme="minorHAnsi"/>
          <w:color w:val="333333"/>
          <w:sz w:val="24"/>
          <w:szCs w:val="24"/>
          <w:shd w:val="clear" w:color="auto" w:fill="FFFFFF"/>
        </w:rPr>
        <w:t xml:space="preserve">and </w:t>
      </w:r>
      <w:r w:rsidRPr="008324D8">
        <w:rPr>
          <w:rFonts w:cstheme="minorHAnsi"/>
          <w:color w:val="333333"/>
          <w:sz w:val="24"/>
          <w:szCs w:val="24"/>
          <w:shd w:val="clear" w:color="auto" w:fill="FFFFFF"/>
        </w:rPr>
        <w:t>addressed key questions on the criteria for selecting National Parks, where they should be located, who they were for, and how they should be administered</w:t>
      </w:r>
      <w:r w:rsidR="00E87824">
        <w:rPr>
          <w:rFonts w:cstheme="minorHAnsi"/>
          <w:color w:val="333333"/>
          <w:sz w:val="24"/>
          <w:szCs w:val="24"/>
          <w:shd w:val="clear" w:color="auto" w:fill="FFFFFF"/>
        </w:rPr>
        <w:t>. This</w:t>
      </w:r>
      <w:r w:rsidRPr="008324D8">
        <w:rPr>
          <w:rFonts w:cstheme="minorHAnsi"/>
          <w:color w:val="333333"/>
          <w:sz w:val="24"/>
          <w:szCs w:val="24"/>
          <w:shd w:val="clear" w:color="auto" w:fill="FFFFFF"/>
        </w:rPr>
        <w:t xml:space="preserve"> paved the way for the 1949 National Parks and Access to the Countryside Ac</w:t>
      </w:r>
      <w:r w:rsidR="00E87824">
        <w:rPr>
          <w:rFonts w:cstheme="minorHAnsi"/>
          <w:color w:val="333333"/>
          <w:sz w:val="24"/>
          <w:szCs w:val="24"/>
          <w:shd w:val="clear" w:color="auto" w:fill="FFFFFF"/>
        </w:rPr>
        <w:t xml:space="preserve">t. </w:t>
      </w:r>
      <w:r w:rsidR="00EF0222">
        <w:rPr>
          <w:rFonts w:cstheme="minorHAnsi"/>
          <w:color w:val="333333"/>
          <w:sz w:val="24"/>
          <w:szCs w:val="24"/>
          <w:shd w:val="clear" w:color="auto" w:fill="FFFFFF"/>
        </w:rPr>
        <w:lastRenderedPageBreak/>
        <w:t>Ultimately, this</w:t>
      </w:r>
      <w:r w:rsidR="00E87824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C470BA" w:rsidRPr="007D6E0A">
        <w:rPr>
          <w:rFonts w:ascii="Arial" w:hAnsi="Arial" w:cs="Arial"/>
          <w:b/>
          <w:bCs/>
          <w:noProof/>
          <w:sz w:val="24"/>
          <w:szCs w:val="24"/>
          <w:u w:val="single"/>
        </w:rPr>
        <w:drawing>
          <wp:anchor distT="0" distB="0" distL="114300" distR="114300" simplePos="0" relativeHeight="251665408" behindDoc="1" locked="0" layoutInCell="1" allowOverlap="1" wp14:anchorId="3404C4EE" wp14:editId="11AFD8BF">
            <wp:simplePos x="0" y="0"/>
            <wp:positionH relativeFrom="margin">
              <wp:align>right</wp:align>
            </wp:positionH>
            <wp:positionV relativeFrom="topMargin">
              <wp:posOffset>323850</wp:posOffset>
            </wp:positionV>
            <wp:extent cx="2553970" cy="480695"/>
            <wp:effectExtent l="0" t="0" r="0" b="0"/>
            <wp:wrapTight wrapText="bothSides">
              <wp:wrapPolygon edited="0">
                <wp:start x="0" y="0"/>
                <wp:lineTo x="0" y="20544"/>
                <wp:lineTo x="21428" y="20544"/>
                <wp:lineTo x="21428" y="0"/>
                <wp:lineTo x="0" y="0"/>
              </wp:wrapPolygon>
            </wp:wrapTight>
            <wp:docPr id="7" name="Picture 7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970" cy="48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7824">
        <w:rPr>
          <w:rFonts w:cstheme="minorHAnsi"/>
          <w:color w:val="333333"/>
          <w:sz w:val="24"/>
          <w:szCs w:val="24"/>
          <w:shd w:val="clear" w:color="auto" w:fill="FFFFFF"/>
        </w:rPr>
        <w:t>led to the Yorkshire Dales be</w:t>
      </w:r>
      <w:r w:rsidR="00EF0222">
        <w:rPr>
          <w:rFonts w:cstheme="minorHAnsi"/>
          <w:color w:val="333333"/>
          <w:sz w:val="24"/>
          <w:szCs w:val="24"/>
          <w:shd w:val="clear" w:color="auto" w:fill="FFFFFF"/>
        </w:rPr>
        <w:t>coming</w:t>
      </w:r>
      <w:r w:rsidR="00E87824">
        <w:rPr>
          <w:rFonts w:cstheme="minorHAnsi"/>
          <w:color w:val="333333"/>
          <w:sz w:val="24"/>
          <w:szCs w:val="24"/>
          <w:shd w:val="clear" w:color="auto" w:fill="FFFFFF"/>
        </w:rPr>
        <w:t xml:space="preserve"> a National Park in 1954.</w:t>
      </w:r>
    </w:p>
    <w:p w14:paraId="31546245" w14:textId="1FDA6D73" w:rsidR="00F35BC4" w:rsidRDefault="00F35BC4" w:rsidP="00F35BC4">
      <w:pPr>
        <w:rPr>
          <w:color w:val="444444"/>
          <w:sz w:val="24"/>
          <w:szCs w:val="24"/>
        </w:rPr>
      </w:pPr>
      <w:r w:rsidRPr="000E0E56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63360" behindDoc="1" locked="0" layoutInCell="1" allowOverlap="1" wp14:anchorId="12BEDF05" wp14:editId="00411D4F">
            <wp:simplePos x="0" y="0"/>
            <wp:positionH relativeFrom="margin">
              <wp:align>center</wp:align>
            </wp:positionH>
            <wp:positionV relativeFrom="paragraph">
              <wp:posOffset>1755775</wp:posOffset>
            </wp:positionV>
            <wp:extent cx="3603986" cy="2208469"/>
            <wp:effectExtent l="38100" t="38100" r="34925" b="40005"/>
            <wp:wrapTight wrapText="bothSides">
              <wp:wrapPolygon edited="0">
                <wp:start x="-228" y="-373"/>
                <wp:lineTo x="-228" y="21805"/>
                <wp:lineTo x="21695" y="21805"/>
                <wp:lineTo x="21695" y="-373"/>
                <wp:lineTo x="-228" y="-373"/>
              </wp:wrapPolygon>
            </wp:wrapTight>
            <wp:docPr id="3" name="Picture 3" descr="Y050001-Malham 601 400-8 pc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Y050001-Malham 601 400-8 pcY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3986" cy="2208469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2B5376">
        <w:rPr>
          <w:rFonts w:cstheme="minorHAnsi"/>
          <w:color w:val="333333"/>
          <w:sz w:val="24"/>
          <w:szCs w:val="24"/>
          <w:shd w:val="clear" w:color="auto" w:fill="FFFFFF"/>
        </w:rPr>
        <w:t xml:space="preserve">John </w:t>
      </w:r>
      <w:r w:rsidR="00D96E33">
        <w:rPr>
          <w:rFonts w:cstheme="minorHAnsi"/>
          <w:color w:val="333333"/>
          <w:sz w:val="24"/>
          <w:szCs w:val="24"/>
          <w:shd w:val="clear" w:color="auto" w:fill="FFFFFF"/>
        </w:rPr>
        <w:t>D</w:t>
      </w:r>
      <w:r w:rsidR="002B5376">
        <w:rPr>
          <w:rFonts w:cstheme="minorHAnsi"/>
          <w:color w:val="333333"/>
          <w:sz w:val="24"/>
          <w:szCs w:val="24"/>
          <w:shd w:val="clear" w:color="auto" w:fill="FFFFFF"/>
        </w:rPr>
        <w:t xml:space="preserve">ower was also a prominent figure in the Youth Hostel movement and the designer of </w:t>
      </w:r>
      <w:r w:rsidR="002B5376" w:rsidRPr="002B5376">
        <w:rPr>
          <w:rFonts w:cstheme="minorHAnsi"/>
          <w:color w:val="333333"/>
          <w:sz w:val="24"/>
          <w:szCs w:val="24"/>
          <w:shd w:val="clear" w:color="auto" w:fill="FFFFFF"/>
        </w:rPr>
        <w:t>Malham Youth Hostel</w:t>
      </w:r>
      <w:r w:rsidR="002B5376">
        <w:rPr>
          <w:rFonts w:cstheme="minorHAnsi"/>
          <w:color w:val="333333"/>
          <w:sz w:val="24"/>
          <w:szCs w:val="24"/>
          <w:shd w:val="clear" w:color="auto" w:fill="FFFFFF"/>
        </w:rPr>
        <w:t>. The hostel</w:t>
      </w:r>
      <w:r w:rsidR="002B5376" w:rsidRPr="002B5376">
        <w:rPr>
          <w:rFonts w:cstheme="minorHAnsi"/>
          <w:color w:val="333333"/>
          <w:sz w:val="24"/>
          <w:szCs w:val="24"/>
          <w:shd w:val="clear" w:color="auto" w:fill="FFFFFF"/>
        </w:rPr>
        <w:t xml:space="preserve"> opened in 1938 and was the first purpose-built Youth Hostel in Yorkshire</w:t>
      </w:r>
      <w:r w:rsidR="00EF0222">
        <w:rPr>
          <w:rFonts w:cstheme="minorHAnsi"/>
          <w:color w:val="333333"/>
          <w:sz w:val="24"/>
          <w:szCs w:val="24"/>
          <w:shd w:val="clear" w:color="auto" w:fill="FFFFFF"/>
        </w:rPr>
        <w:t xml:space="preserve">. It </w:t>
      </w:r>
      <w:r w:rsidR="002B5376" w:rsidRPr="002B5376">
        <w:rPr>
          <w:rFonts w:cstheme="minorHAnsi"/>
          <w:color w:val="333333"/>
          <w:sz w:val="24"/>
          <w:szCs w:val="24"/>
          <w:shd w:val="clear" w:color="auto" w:fill="FFFFFF"/>
        </w:rPr>
        <w:t xml:space="preserve">was built on the site of the old Malham Sheep Fair. Funding came from the King George’s Jubilee Trust. </w:t>
      </w:r>
      <w:r w:rsidR="002B5376">
        <w:rPr>
          <w:rFonts w:cstheme="minorHAnsi"/>
          <w:color w:val="333333"/>
          <w:sz w:val="24"/>
          <w:szCs w:val="24"/>
          <w:shd w:val="clear" w:color="auto" w:fill="FFFFFF"/>
        </w:rPr>
        <w:t>The building</w:t>
      </w:r>
      <w:r w:rsidR="002B5376" w:rsidRPr="002B5376">
        <w:rPr>
          <w:rFonts w:cstheme="minorHAnsi"/>
          <w:color w:val="333333"/>
          <w:sz w:val="24"/>
          <w:szCs w:val="24"/>
          <w:shd w:val="clear" w:color="auto" w:fill="FFFFFF"/>
        </w:rPr>
        <w:t xml:space="preserve"> was designed </w:t>
      </w:r>
      <w:r w:rsidR="002B5376" w:rsidRPr="002B5376">
        <w:rPr>
          <w:color w:val="444444"/>
          <w:sz w:val="24"/>
          <w:szCs w:val="24"/>
        </w:rPr>
        <w:t>to echo the style of surrounding cottages and ho</w:t>
      </w:r>
      <w:r w:rsidR="001F04CC">
        <w:rPr>
          <w:color w:val="444444"/>
          <w:sz w:val="24"/>
          <w:szCs w:val="24"/>
        </w:rPr>
        <w:t>uses</w:t>
      </w:r>
      <w:r w:rsidR="002B5376" w:rsidRPr="002B5376">
        <w:rPr>
          <w:color w:val="444444"/>
          <w:sz w:val="24"/>
          <w:szCs w:val="24"/>
        </w:rPr>
        <w:t xml:space="preserve"> in the </w:t>
      </w:r>
      <w:r w:rsidR="001F04CC">
        <w:rPr>
          <w:color w:val="444444"/>
          <w:sz w:val="24"/>
          <w:szCs w:val="24"/>
        </w:rPr>
        <w:t>village</w:t>
      </w:r>
      <w:r w:rsidR="002B5376" w:rsidRPr="002B5376">
        <w:rPr>
          <w:color w:val="444444"/>
          <w:sz w:val="24"/>
          <w:szCs w:val="24"/>
        </w:rPr>
        <w:t xml:space="preserve"> and it was popular from the very beginning.</w:t>
      </w:r>
      <w:r>
        <w:rPr>
          <w:color w:val="444444"/>
          <w:sz w:val="24"/>
          <w:szCs w:val="24"/>
        </w:rPr>
        <w:t xml:space="preserve">  </w:t>
      </w:r>
    </w:p>
    <w:p w14:paraId="4AA3BD92" w14:textId="0C798E19" w:rsidR="00F35BC4" w:rsidRDefault="00F35BC4" w:rsidP="00F35BC4">
      <w:pPr>
        <w:rPr>
          <w:color w:val="444444"/>
          <w:sz w:val="24"/>
          <w:szCs w:val="24"/>
        </w:rPr>
      </w:pPr>
      <w:r>
        <w:rPr>
          <w:color w:val="444444"/>
          <w:sz w:val="24"/>
          <w:szCs w:val="24"/>
        </w:rPr>
        <w:t>John Dower died from tuberculosis at the tragically early age of forty-seven. H</w:t>
      </w:r>
      <w:r w:rsidR="00C470BA">
        <w:rPr>
          <w:color w:val="444444"/>
          <w:sz w:val="24"/>
          <w:szCs w:val="24"/>
        </w:rPr>
        <w:t xml:space="preserve">owever, his work with </w:t>
      </w:r>
      <w:r w:rsidR="001F04CC">
        <w:rPr>
          <w:color w:val="444444"/>
          <w:sz w:val="24"/>
          <w:szCs w:val="24"/>
        </w:rPr>
        <w:t>N</w:t>
      </w:r>
      <w:r w:rsidR="00C470BA">
        <w:rPr>
          <w:color w:val="444444"/>
          <w:sz w:val="24"/>
          <w:szCs w:val="24"/>
        </w:rPr>
        <w:t xml:space="preserve">ational </w:t>
      </w:r>
      <w:r w:rsidR="001F04CC">
        <w:rPr>
          <w:color w:val="444444"/>
          <w:sz w:val="24"/>
          <w:szCs w:val="24"/>
        </w:rPr>
        <w:t>P</w:t>
      </w:r>
      <w:r w:rsidR="00C470BA">
        <w:rPr>
          <w:color w:val="444444"/>
          <w:sz w:val="24"/>
          <w:szCs w:val="24"/>
        </w:rPr>
        <w:t>arks and the YHA was continued by his</w:t>
      </w:r>
      <w:r>
        <w:rPr>
          <w:color w:val="444444"/>
          <w:sz w:val="24"/>
          <w:szCs w:val="24"/>
        </w:rPr>
        <w:t xml:space="preserve"> wife, Pauline (nee Trevalyan)</w:t>
      </w:r>
      <w:r w:rsidR="00C470BA">
        <w:rPr>
          <w:color w:val="444444"/>
          <w:sz w:val="24"/>
          <w:szCs w:val="24"/>
        </w:rPr>
        <w:t xml:space="preserve">. </w:t>
      </w:r>
    </w:p>
    <w:p w14:paraId="7AA5BDC7" w14:textId="1C1C1F55" w:rsidR="00C470BA" w:rsidRPr="00C470BA" w:rsidRDefault="00C470BA" w:rsidP="00F35BC4">
      <w:pPr>
        <w:rPr>
          <w:i/>
          <w:iCs/>
          <w:color w:val="444444"/>
          <w:sz w:val="24"/>
          <w:szCs w:val="24"/>
        </w:rPr>
      </w:pPr>
      <w:r>
        <w:rPr>
          <w:color w:val="444444"/>
          <w:sz w:val="24"/>
          <w:szCs w:val="24"/>
        </w:rPr>
        <w:t xml:space="preserve">                                                                                        </w:t>
      </w:r>
      <w:r w:rsidRPr="00C470BA">
        <w:rPr>
          <w:i/>
          <w:iCs/>
          <w:color w:val="444444"/>
          <w:sz w:val="24"/>
          <w:szCs w:val="24"/>
        </w:rPr>
        <w:t>Linda Hodson</w:t>
      </w:r>
    </w:p>
    <w:p w14:paraId="1A70F0D8" w14:textId="5D0E113A" w:rsidR="008324D8" w:rsidRPr="00EF0222" w:rsidRDefault="00C470BA">
      <w:pPr>
        <w:rPr>
          <w:color w:val="444444"/>
          <w:sz w:val="24"/>
          <w:szCs w:val="24"/>
        </w:rPr>
      </w:pPr>
      <w:r>
        <w:rPr>
          <w:color w:val="444444"/>
          <w:sz w:val="24"/>
          <w:szCs w:val="24"/>
        </w:rPr>
        <w:t xml:space="preserve">For more details about Malhamdale Local History Group see our website </w:t>
      </w:r>
      <w:hyperlink r:id="rId11" w:history="1">
        <w:r w:rsidRPr="00D4142A">
          <w:rPr>
            <w:rStyle w:val="Hyperlink"/>
            <w:sz w:val="24"/>
            <w:szCs w:val="24"/>
          </w:rPr>
          <w:t>www.kirkbymalham.info</w:t>
        </w:r>
      </w:hyperlink>
      <w:r>
        <w:rPr>
          <w:color w:val="444444"/>
          <w:sz w:val="24"/>
          <w:szCs w:val="24"/>
        </w:rPr>
        <w:t xml:space="preserve">. </w:t>
      </w:r>
    </w:p>
    <w:sectPr w:rsidR="008324D8" w:rsidRPr="00EF0222" w:rsidSect="00E26902">
      <w:pgSz w:w="8391" w:h="11906" w:code="11"/>
      <w:pgMar w:top="1440" w:right="1080" w:bottom="851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8B89A6" w14:textId="77777777" w:rsidR="00C60069" w:rsidRDefault="00C60069" w:rsidP="00483D29">
      <w:pPr>
        <w:spacing w:after="0" w:line="240" w:lineRule="auto"/>
      </w:pPr>
      <w:r>
        <w:separator/>
      </w:r>
    </w:p>
  </w:endnote>
  <w:endnote w:type="continuationSeparator" w:id="0">
    <w:p w14:paraId="30DE07C3" w14:textId="77777777" w:rsidR="00C60069" w:rsidRDefault="00C60069" w:rsidP="00483D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E2129A" w14:textId="77777777" w:rsidR="00C60069" w:rsidRDefault="00C60069" w:rsidP="00483D29">
      <w:pPr>
        <w:spacing w:after="0" w:line="240" w:lineRule="auto"/>
      </w:pPr>
      <w:r>
        <w:separator/>
      </w:r>
    </w:p>
  </w:footnote>
  <w:footnote w:type="continuationSeparator" w:id="0">
    <w:p w14:paraId="4912F8D7" w14:textId="77777777" w:rsidR="00C60069" w:rsidRDefault="00C60069" w:rsidP="00483D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4F5E91"/>
    <w:multiLevelType w:val="hybridMultilevel"/>
    <w:tmpl w:val="F5F41D06"/>
    <w:lvl w:ilvl="0" w:tplc="3E2698D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num w:numId="1" w16cid:durableId="12960660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2F3"/>
    <w:rsid w:val="00050037"/>
    <w:rsid w:val="000A1079"/>
    <w:rsid w:val="001211DA"/>
    <w:rsid w:val="0014118D"/>
    <w:rsid w:val="00167DC9"/>
    <w:rsid w:val="001A0B5D"/>
    <w:rsid w:val="001B69CA"/>
    <w:rsid w:val="001F04CC"/>
    <w:rsid w:val="00214F03"/>
    <w:rsid w:val="002202F2"/>
    <w:rsid w:val="002645C9"/>
    <w:rsid w:val="002652F3"/>
    <w:rsid w:val="002A3AE1"/>
    <w:rsid w:val="002B3649"/>
    <w:rsid w:val="002B5376"/>
    <w:rsid w:val="002D4E33"/>
    <w:rsid w:val="00347A30"/>
    <w:rsid w:val="003C0D6D"/>
    <w:rsid w:val="0043019C"/>
    <w:rsid w:val="00483D29"/>
    <w:rsid w:val="004926F6"/>
    <w:rsid w:val="004A5075"/>
    <w:rsid w:val="004B78F7"/>
    <w:rsid w:val="004E7A9C"/>
    <w:rsid w:val="005A0F76"/>
    <w:rsid w:val="005A2CFC"/>
    <w:rsid w:val="005B7CB6"/>
    <w:rsid w:val="005C6C0A"/>
    <w:rsid w:val="00630D2E"/>
    <w:rsid w:val="00637D60"/>
    <w:rsid w:val="006876F3"/>
    <w:rsid w:val="006A0E1E"/>
    <w:rsid w:val="006F02AE"/>
    <w:rsid w:val="00716F7D"/>
    <w:rsid w:val="0076620F"/>
    <w:rsid w:val="007D6E0A"/>
    <w:rsid w:val="007E6BDD"/>
    <w:rsid w:val="008324D8"/>
    <w:rsid w:val="008428FE"/>
    <w:rsid w:val="00844DEF"/>
    <w:rsid w:val="00854E9F"/>
    <w:rsid w:val="00863B6A"/>
    <w:rsid w:val="0089239F"/>
    <w:rsid w:val="008B1E6D"/>
    <w:rsid w:val="008C6BA4"/>
    <w:rsid w:val="00922ADD"/>
    <w:rsid w:val="00941A50"/>
    <w:rsid w:val="009A3725"/>
    <w:rsid w:val="009E071C"/>
    <w:rsid w:val="00A056E8"/>
    <w:rsid w:val="00AD73C6"/>
    <w:rsid w:val="00B63D49"/>
    <w:rsid w:val="00B63DB7"/>
    <w:rsid w:val="00BB6376"/>
    <w:rsid w:val="00BC5C61"/>
    <w:rsid w:val="00BE10AD"/>
    <w:rsid w:val="00BF1954"/>
    <w:rsid w:val="00C162F0"/>
    <w:rsid w:val="00C37C23"/>
    <w:rsid w:val="00C470BA"/>
    <w:rsid w:val="00C51EF9"/>
    <w:rsid w:val="00C52BBE"/>
    <w:rsid w:val="00C54FC0"/>
    <w:rsid w:val="00C60069"/>
    <w:rsid w:val="00CA3B6E"/>
    <w:rsid w:val="00D528FF"/>
    <w:rsid w:val="00D64880"/>
    <w:rsid w:val="00D84A89"/>
    <w:rsid w:val="00D96E33"/>
    <w:rsid w:val="00DA16C9"/>
    <w:rsid w:val="00DF4851"/>
    <w:rsid w:val="00E26902"/>
    <w:rsid w:val="00E87824"/>
    <w:rsid w:val="00EF0222"/>
    <w:rsid w:val="00F03070"/>
    <w:rsid w:val="00F35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40C1F"/>
  <w15:chartTrackingRefBased/>
  <w15:docId w15:val="{6411A7FE-CFDF-4F02-A737-E5AA1245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5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07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1A0B5D"/>
    <w:rPr>
      <w:b/>
      <w:bCs/>
    </w:rPr>
  </w:style>
  <w:style w:type="paragraph" w:styleId="ListParagraph">
    <w:name w:val="List Paragraph"/>
    <w:basedOn w:val="Normal"/>
    <w:uiPriority w:val="34"/>
    <w:qFormat/>
    <w:rsid w:val="001A0B5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A0F76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4E7A9C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83D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D29"/>
  </w:style>
  <w:style w:type="paragraph" w:styleId="Footer">
    <w:name w:val="footer"/>
    <w:basedOn w:val="Normal"/>
    <w:link w:val="FooterChar"/>
    <w:uiPriority w:val="99"/>
    <w:unhideWhenUsed/>
    <w:rsid w:val="00483D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D29"/>
  </w:style>
  <w:style w:type="paragraph" w:styleId="NormalWeb">
    <w:name w:val="Normal (Web)"/>
    <w:basedOn w:val="Normal"/>
    <w:uiPriority w:val="99"/>
    <w:semiHidden/>
    <w:unhideWhenUsed/>
    <w:rsid w:val="00F35B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kirkbymalham.info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Hodson</dc:creator>
  <cp:keywords/>
  <dc:description/>
  <cp:lastModifiedBy>Linda Hodson</cp:lastModifiedBy>
  <cp:revision>3</cp:revision>
  <dcterms:created xsi:type="dcterms:W3CDTF">2021-10-08T19:20:00Z</dcterms:created>
  <dcterms:modified xsi:type="dcterms:W3CDTF">2024-08-08T18:49:00Z</dcterms:modified>
</cp:coreProperties>
</file>